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B669A0" w:rsidRDefault="00B669A0" w:rsidP="00B669A0">
      <w:pPr>
        <w:spacing w:after="0"/>
        <w:jc w:val="center"/>
        <w:rPr>
          <w:b/>
          <w:bCs/>
          <w:lang w:val="en-GB"/>
        </w:rPr>
      </w:pPr>
      <w:r w:rsidRPr="00B669A0">
        <w:rPr>
          <w:b/>
          <w:bCs/>
          <w:lang w:val="en-GB"/>
        </w:rPr>
        <w:t>TARGETED STAKEHOLDER CONSULTATION 2021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5AED5770" w14:textId="77777777" w:rsidR="008F5F0F" w:rsidRDefault="008F5F0F" w:rsidP="00815599">
      <w:pPr>
        <w:jc w:val="both"/>
        <w:rPr>
          <w:lang w:val="en-AU"/>
        </w:rPr>
      </w:pPr>
    </w:p>
    <w:p w14:paraId="465166AB" w14:textId="2204B921" w:rsidR="001B7CA2" w:rsidRDefault="00732EE8" w:rsidP="00B669A0">
      <w:pPr>
        <w:pBdr>
          <w:bottom w:val="single" w:sz="4" w:space="1" w:color="auto"/>
        </w:pBdr>
        <w:rPr>
          <w:b/>
          <w:bCs/>
          <w:lang w:val="en-GB"/>
        </w:rPr>
      </w:pPr>
      <w:r>
        <w:rPr>
          <w:b/>
          <w:bCs/>
          <w:lang w:val="en-AU"/>
        </w:rPr>
        <w:t>MALTA</w:t>
      </w:r>
      <w:r w:rsidR="00B669A0" w:rsidRPr="008D1682">
        <w:rPr>
          <w:b/>
          <w:bCs/>
          <w:lang w:val="en-AU"/>
        </w:rPr>
        <w:t xml:space="preserve"> REVIEW</w:t>
      </w:r>
    </w:p>
    <w:p w14:paraId="2EEF89E7" w14:textId="77777777" w:rsidR="001B7CA2" w:rsidRPr="00BE3564" w:rsidRDefault="001B7CA2" w:rsidP="001B7CA2">
      <w:pPr>
        <w:rPr>
          <w:lang w:val="en-US"/>
        </w:rPr>
      </w:pPr>
      <w:r w:rsidRPr="001B7CA2">
        <w:rPr>
          <w:b/>
          <w:bCs/>
          <w:lang w:val="en-GB"/>
        </w:rPr>
        <w:t xml:space="preserve">I. Justice System </w:t>
      </w:r>
    </w:p>
    <w:p w14:paraId="368A2681" w14:textId="77777777" w:rsidR="001B7CA2" w:rsidRPr="001B7CA2" w:rsidRDefault="001B7CA2" w:rsidP="001B7CA2">
      <w:pPr>
        <w:rPr>
          <w:lang w:val="en-GB"/>
        </w:rPr>
      </w:pPr>
      <w:r w:rsidRPr="001B7CA2">
        <w:rPr>
          <w:b/>
          <w:bCs/>
          <w:i/>
          <w:iCs/>
          <w:lang w:val="en-GB"/>
        </w:rPr>
        <w:t xml:space="preserve">A. Independence </w:t>
      </w:r>
    </w:p>
    <w:p w14:paraId="6CF3F68E" w14:textId="77777777" w:rsidR="001B7CA2" w:rsidRPr="001B7CA2" w:rsidRDefault="001B7CA2" w:rsidP="001B7CA2">
      <w:pPr>
        <w:rPr>
          <w:lang w:val="en-GB"/>
        </w:rPr>
      </w:pPr>
      <w:r w:rsidRPr="001B7CA2">
        <w:rPr>
          <w:i/>
          <w:iCs/>
          <w:lang w:val="en-GB"/>
        </w:rPr>
        <w:t xml:space="preserve">1. Appointment and selection of judges, prosecutors and court presidents </w:t>
      </w:r>
    </w:p>
    <w:p w14:paraId="6646A1AA" w14:textId="77777777" w:rsidR="001B7CA2" w:rsidRPr="001B7CA2" w:rsidRDefault="001B7CA2" w:rsidP="001B7CA2">
      <w:pPr>
        <w:rPr>
          <w:lang w:val="en-GB"/>
        </w:rPr>
      </w:pPr>
      <w:r w:rsidRPr="001B7CA2">
        <w:rPr>
          <w:i/>
          <w:iCs/>
          <w:lang w:val="en-GB"/>
        </w:rPr>
        <w:t xml:space="preserve">2. Irremovability of judges; including transfers, dismissal and retirement regime of judges, court presidents and prosecutors </w:t>
      </w:r>
    </w:p>
    <w:p w14:paraId="3EB4EF2B" w14:textId="77777777" w:rsidR="001B7CA2" w:rsidRPr="001B7CA2" w:rsidRDefault="001B7CA2" w:rsidP="001B7CA2">
      <w:pPr>
        <w:rPr>
          <w:lang w:val="en-GB"/>
        </w:rPr>
      </w:pPr>
      <w:r w:rsidRPr="001B7CA2">
        <w:rPr>
          <w:i/>
          <w:iCs/>
          <w:lang w:val="en-GB"/>
        </w:rPr>
        <w:t xml:space="preserve">3. Promotion of judges and prosecutors </w:t>
      </w:r>
    </w:p>
    <w:p w14:paraId="3E481A7D" w14:textId="77777777" w:rsidR="001B7CA2" w:rsidRPr="001B7CA2" w:rsidRDefault="001B7CA2" w:rsidP="001B7CA2">
      <w:pPr>
        <w:rPr>
          <w:lang w:val="en-GB"/>
        </w:rPr>
      </w:pPr>
      <w:r w:rsidRPr="001B7CA2">
        <w:rPr>
          <w:i/>
          <w:iCs/>
          <w:lang w:val="en-GB"/>
        </w:rPr>
        <w:t xml:space="preserve">4. Allocation of cases in courts </w:t>
      </w:r>
    </w:p>
    <w:p w14:paraId="6F2D0D64" w14:textId="77777777" w:rsidR="001B7CA2" w:rsidRPr="001B7CA2" w:rsidRDefault="001B7CA2" w:rsidP="001B7CA2">
      <w:pPr>
        <w:rPr>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2E67A952" w14:textId="77777777" w:rsidR="001B7CA2" w:rsidRPr="001B7CA2" w:rsidRDefault="001B7CA2" w:rsidP="001B7CA2">
      <w:pPr>
        <w:rPr>
          <w:lang w:val="en-GB"/>
        </w:rPr>
      </w:pPr>
      <w:r w:rsidRPr="001B7CA2">
        <w:rPr>
          <w:i/>
          <w:iCs/>
          <w:lang w:val="en-GB"/>
        </w:rPr>
        <w:t xml:space="preserve">6. Accountability of judges and prosecutors, including disciplinary regime and bodies and ethical rules, judicial immunity and criminal liability of judges. </w:t>
      </w:r>
    </w:p>
    <w:p w14:paraId="59D76928" w14:textId="77777777" w:rsidR="001B7CA2" w:rsidRPr="001B7CA2" w:rsidRDefault="001B7CA2" w:rsidP="001B7CA2">
      <w:pPr>
        <w:rPr>
          <w:lang w:val="en-GB"/>
        </w:rPr>
      </w:pPr>
      <w:r w:rsidRPr="001B7CA2">
        <w:rPr>
          <w:i/>
          <w:iCs/>
          <w:lang w:val="en-GB"/>
        </w:rPr>
        <w:t xml:space="preserve">7. Remuneration/bonuses for judges and prosecutors </w:t>
      </w:r>
    </w:p>
    <w:p w14:paraId="37EA107A" w14:textId="77777777" w:rsidR="001B7CA2" w:rsidRPr="001B7CA2" w:rsidRDefault="001B7CA2" w:rsidP="001B7CA2">
      <w:pPr>
        <w:rPr>
          <w:lang w:val="en-GB"/>
        </w:rPr>
      </w:pPr>
      <w:r w:rsidRPr="001B7CA2">
        <w:rPr>
          <w:i/>
          <w:iCs/>
          <w:lang w:val="en-GB"/>
        </w:rPr>
        <w:t xml:space="preserve">8. Independence/autonomy of the prosecution service </w:t>
      </w:r>
    </w:p>
    <w:p w14:paraId="2986F635" w14:textId="77777777" w:rsidR="001B7CA2" w:rsidRPr="001B7CA2" w:rsidRDefault="001B7CA2" w:rsidP="001B7CA2">
      <w:pPr>
        <w:rPr>
          <w:lang w:val="en-GB"/>
        </w:rPr>
      </w:pPr>
      <w:r w:rsidRPr="001B7CA2">
        <w:rPr>
          <w:i/>
          <w:iCs/>
          <w:lang w:val="en-GB"/>
        </w:rPr>
        <w:t xml:space="preserve">9. Independence of the Bar (chamber/association of lawyers) and of lawyers </w:t>
      </w:r>
    </w:p>
    <w:p w14:paraId="39A01995" w14:textId="77777777" w:rsidR="001B7CA2" w:rsidRPr="001B7CA2" w:rsidRDefault="001B7CA2" w:rsidP="001B7CA2">
      <w:pPr>
        <w:rPr>
          <w:lang w:val="en-GB"/>
        </w:rPr>
      </w:pPr>
      <w:r w:rsidRPr="001B7CA2">
        <w:rPr>
          <w:i/>
          <w:iCs/>
          <w:lang w:val="en-GB"/>
        </w:rPr>
        <w:t xml:space="preserve">10. Significant developments capable of affecting the perception that the general public has of the independence of the judiciary </w:t>
      </w:r>
    </w:p>
    <w:p w14:paraId="4E024A29" w14:textId="77777777" w:rsidR="001B7CA2" w:rsidRPr="001B7CA2" w:rsidRDefault="001B7CA2" w:rsidP="001B7CA2">
      <w:pPr>
        <w:rPr>
          <w:lang w:val="en-GB"/>
        </w:rPr>
      </w:pPr>
      <w:r w:rsidRPr="001B7CA2">
        <w:rPr>
          <w:lang w:val="en-GB"/>
        </w:rPr>
        <w:t xml:space="preserve"> </w:t>
      </w:r>
      <w:r w:rsidRPr="001B7CA2">
        <w:rPr>
          <w:b/>
          <w:bCs/>
          <w:i/>
          <w:iCs/>
          <w:lang w:val="en-GB"/>
        </w:rPr>
        <w:t xml:space="preserve">B. Quality of justice </w:t>
      </w:r>
    </w:p>
    <w:p w14:paraId="48E3E95A" w14:textId="59A3CAE6" w:rsidR="001B7CA2" w:rsidRDefault="001B7CA2" w:rsidP="001B7CA2">
      <w:pPr>
        <w:rPr>
          <w:i/>
          <w:iCs/>
          <w:lang w:val="en-GB"/>
        </w:rPr>
      </w:pPr>
      <w:r w:rsidRPr="001B7CA2">
        <w:rPr>
          <w:i/>
          <w:iCs/>
          <w:lang w:val="en-GB"/>
        </w:rPr>
        <w:t xml:space="preserve">11. Accessibility of courts (e.g. court fees, legal aid, language) </w:t>
      </w:r>
    </w:p>
    <w:p w14:paraId="7BABC7D9" w14:textId="01654ADF" w:rsidR="00935D3E" w:rsidRDefault="00935D3E" w:rsidP="00A7763E">
      <w:pPr>
        <w:jc w:val="both"/>
        <w:rPr>
          <w:lang w:val="en-GB"/>
        </w:rPr>
      </w:pPr>
      <w:r>
        <w:rPr>
          <w:lang w:val="en-GB"/>
        </w:rPr>
        <w:t>In its 2018 concluding observations, the UN Committee on the Rights of Persons with Disabilities expressed concern about the lack of documents in accessible formats for bli</w:t>
      </w:r>
      <w:r w:rsidR="007F3721">
        <w:rPr>
          <w:lang w:val="en-GB"/>
        </w:rPr>
        <w:t>nd</w:t>
      </w:r>
      <w:r>
        <w:rPr>
          <w:lang w:val="en-GB"/>
        </w:rPr>
        <w:t xml:space="preserve"> and deafblind persons and persons with intellectual or psychosocial disabilities in various proceedings </w:t>
      </w:r>
      <w:r w:rsidRPr="00935D3E">
        <w:rPr>
          <w:lang w:val="en-GB"/>
        </w:rPr>
        <w:t>and</w:t>
      </w:r>
      <w:r>
        <w:rPr>
          <w:lang w:val="en-GB"/>
        </w:rPr>
        <w:t xml:space="preserve"> </w:t>
      </w:r>
      <w:r w:rsidRPr="00935D3E">
        <w:rPr>
          <w:lang w:val="en-GB"/>
        </w:rPr>
        <w:t>the</w:t>
      </w:r>
      <w:r>
        <w:rPr>
          <w:lang w:val="en-GB"/>
        </w:rPr>
        <w:t xml:space="preserve"> </w:t>
      </w:r>
      <w:r w:rsidRPr="00935D3E">
        <w:rPr>
          <w:lang w:val="en-GB"/>
        </w:rPr>
        <w:t>absence</w:t>
      </w:r>
      <w:r>
        <w:rPr>
          <w:lang w:val="en-GB"/>
        </w:rPr>
        <w:t xml:space="preserve"> </w:t>
      </w:r>
      <w:r w:rsidRPr="00935D3E">
        <w:rPr>
          <w:lang w:val="en-GB"/>
        </w:rPr>
        <w:t>of policies to empower persons with disabilities to participate in the justice system as direct or indirect</w:t>
      </w:r>
      <w:r>
        <w:rPr>
          <w:lang w:val="en-GB"/>
        </w:rPr>
        <w:t xml:space="preserve"> </w:t>
      </w:r>
      <w:r w:rsidRPr="00935D3E">
        <w:rPr>
          <w:lang w:val="en-GB"/>
        </w:rPr>
        <w:t>participants,</w:t>
      </w:r>
      <w:r>
        <w:rPr>
          <w:lang w:val="en-GB"/>
        </w:rPr>
        <w:t xml:space="preserve"> </w:t>
      </w:r>
      <w:r w:rsidRPr="00935D3E">
        <w:rPr>
          <w:lang w:val="en-GB"/>
        </w:rPr>
        <w:t>such</w:t>
      </w:r>
      <w:r>
        <w:rPr>
          <w:lang w:val="en-GB"/>
        </w:rPr>
        <w:t xml:space="preserve"> </w:t>
      </w:r>
      <w:r w:rsidRPr="00935D3E">
        <w:rPr>
          <w:lang w:val="en-GB"/>
        </w:rPr>
        <w:t>as</w:t>
      </w:r>
      <w:r>
        <w:rPr>
          <w:lang w:val="en-GB"/>
        </w:rPr>
        <w:t xml:space="preserve"> </w:t>
      </w:r>
      <w:r w:rsidRPr="00935D3E">
        <w:rPr>
          <w:lang w:val="en-GB"/>
        </w:rPr>
        <w:t>lawyers,</w:t>
      </w:r>
      <w:r>
        <w:rPr>
          <w:lang w:val="en-GB"/>
        </w:rPr>
        <w:t xml:space="preserve"> </w:t>
      </w:r>
      <w:r w:rsidRPr="00935D3E">
        <w:rPr>
          <w:lang w:val="en-GB"/>
        </w:rPr>
        <w:t>court</w:t>
      </w:r>
      <w:r>
        <w:rPr>
          <w:lang w:val="en-GB"/>
        </w:rPr>
        <w:t xml:space="preserve"> </w:t>
      </w:r>
      <w:r w:rsidRPr="00935D3E">
        <w:rPr>
          <w:lang w:val="en-GB"/>
        </w:rPr>
        <w:t>officers</w:t>
      </w:r>
      <w:r>
        <w:rPr>
          <w:lang w:val="en-GB"/>
        </w:rPr>
        <w:t xml:space="preserve"> </w:t>
      </w:r>
      <w:r w:rsidRPr="00935D3E">
        <w:rPr>
          <w:lang w:val="en-GB"/>
        </w:rPr>
        <w:t>or</w:t>
      </w:r>
      <w:r>
        <w:rPr>
          <w:lang w:val="en-GB"/>
        </w:rPr>
        <w:t xml:space="preserve"> </w:t>
      </w:r>
      <w:r w:rsidRPr="00935D3E">
        <w:rPr>
          <w:lang w:val="en-GB"/>
        </w:rPr>
        <w:t>law</w:t>
      </w:r>
      <w:r>
        <w:rPr>
          <w:lang w:val="en-GB"/>
        </w:rPr>
        <w:t xml:space="preserve"> </w:t>
      </w:r>
      <w:r w:rsidRPr="00935D3E">
        <w:rPr>
          <w:lang w:val="en-GB"/>
        </w:rPr>
        <w:t>enforcement</w:t>
      </w:r>
      <w:r>
        <w:rPr>
          <w:lang w:val="en-GB"/>
        </w:rPr>
        <w:t xml:space="preserve"> </w:t>
      </w:r>
      <w:r w:rsidRPr="00935D3E">
        <w:rPr>
          <w:lang w:val="en-GB"/>
        </w:rPr>
        <w:t>officials</w:t>
      </w:r>
      <w:r w:rsidR="007F3721">
        <w:rPr>
          <w:lang w:val="en-GB"/>
        </w:rPr>
        <w:t>. It recommended in particular to p</w:t>
      </w:r>
      <w:r w:rsidR="007F3721" w:rsidRPr="00A7763E">
        <w:rPr>
          <w:lang w:val="en-US"/>
        </w:rPr>
        <w:t>rovide free or affordable legal aid for persons with disabilities in all areas of law and ensure the necessary budgetary allocations to the institution or institutions mandated with this task</w:t>
      </w:r>
      <w:r w:rsidR="00CB0AB6">
        <w:rPr>
          <w:lang w:val="en-US"/>
        </w:rPr>
        <w:t xml:space="preserve"> </w:t>
      </w:r>
      <w:r>
        <w:rPr>
          <w:lang w:val="en-GB"/>
        </w:rPr>
        <w:t>(</w:t>
      </w:r>
      <w:hyperlink r:id="rId8" w:history="1">
        <w:r w:rsidRPr="007F3721">
          <w:rPr>
            <w:rStyle w:val="Hyperlink"/>
            <w:lang w:val="en-GB"/>
          </w:rPr>
          <w:t>CRPD/C/MLT/CO/1</w:t>
        </w:r>
      </w:hyperlink>
      <w:r>
        <w:rPr>
          <w:lang w:val="en-GB"/>
        </w:rPr>
        <w:t>, para 21</w:t>
      </w:r>
      <w:r w:rsidR="00BF74A7">
        <w:rPr>
          <w:lang w:val="en-GB"/>
        </w:rPr>
        <w:t>-</w:t>
      </w:r>
      <w:r w:rsidR="007F3721">
        <w:rPr>
          <w:lang w:val="en-GB"/>
        </w:rPr>
        <w:t>22</w:t>
      </w:r>
      <w:r>
        <w:rPr>
          <w:lang w:val="en-GB"/>
        </w:rPr>
        <w:t>).</w:t>
      </w:r>
    </w:p>
    <w:p w14:paraId="150E9F02" w14:textId="4FB8F5AB" w:rsidR="00760B95" w:rsidRPr="00716932" w:rsidRDefault="00760B95" w:rsidP="00760B95">
      <w:pPr>
        <w:autoSpaceDE w:val="0"/>
        <w:autoSpaceDN w:val="0"/>
        <w:spacing w:after="0" w:line="240" w:lineRule="auto"/>
        <w:jc w:val="both"/>
        <w:rPr>
          <w:rFonts w:cstheme="minorHAnsi"/>
          <w:lang w:val="en-GB"/>
        </w:rPr>
      </w:pPr>
      <w:r>
        <w:rPr>
          <w:rFonts w:cstheme="minorHAnsi"/>
          <w:iCs/>
          <w:lang w:val="en-US"/>
        </w:rPr>
        <w:t xml:space="preserve">In a press statement of October 2020, following the mission of a team to Malta, the Office of the High Commissioner for Human Rights noted that migrants interviewed reported limited contact with the outside world, including lawyers and civil society organisations. OHCHR further reported that even when migrants were released from detention into open shelters, </w:t>
      </w:r>
      <w:r w:rsidRPr="00716932">
        <w:rPr>
          <w:rStyle w:val="lblnewsfulltext"/>
          <w:lang w:val="en-GB"/>
        </w:rPr>
        <w:t>they face</w:t>
      </w:r>
      <w:r>
        <w:rPr>
          <w:rStyle w:val="lblnewsfulltext"/>
          <w:lang w:val="en-GB"/>
        </w:rPr>
        <w:t>d</w:t>
      </w:r>
      <w:r w:rsidRPr="00716932">
        <w:rPr>
          <w:rStyle w:val="lblnewsfulltext"/>
          <w:lang w:val="en-GB"/>
        </w:rPr>
        <w:t xml:space="preserve"> an array of problems, including a lack of information about what will happen to them and delays in asylum processing</w:t>
      </w:r>
      <w:r>
        <w:rPr>
          <w:rStyle w:val="lblnewsfulltext"/>
          <w:lang w:val="en-GB"/>
        </w:rPr>
        <w:t xml:space="preserve"> (</w:t>
      </w:r>
      <w:hyperlink r:id="rId9" w:history="1">
        <w:r w:rsidRPr="00716932">
          <w:rPr>
            <w:rStyle w:val="Hyperlink"/>
            <w:rFonts w:cstheme="minorHAnsi"/>
            <w:iCs/>
            <w:lang w:val="en-US"/>
          </w:rPr>
          <w:t>www.ohchr.org/en/NewsEvents/Pages/DisplayNews.aspx?NewsID=26337&amp;LangID=E</w:t>
        </w:r>
      </w:hyperlink>
      <w:r>
        <w:rPr>
          <w:rFonts w:cstheme="minorHAnsi"/>
          <w:iCs/>
          <w:lang w:val="en-US"/>
        </w:rPr>
        <w:t xml:space="preserve">). </w:t>
      </w:r>
    </w:p>
    <w:p w14:paraId="629CE60F" w14:textId="77777777" w:rsidR="00760B95" w:rsidRPr="00935D3E" w:rsidRDefault="00760B95" w:rsidP="00A7763E">
      <w:pPr>
        <w:jc w:val="both"/>
        <w:rPr>
          <w:lang w:val="en-GB"/>
        </w:rPr>
      </w:pPr>
    </w:p>
    <w:p w14:paraId="5901B04E" w14:textId="23DC6D57" w:rsidR="001B7CA2" w:rsidRPr="001B7CA2" w:rsidRDefault="001B7CA2" w:rsidP="001B7CA2">
      <w:pPr>
        <w:rPr>
          <w:lang w:val="en-GB"/>
        </w:rPr>
      </w:pPr>
      <w:r w:rsidRPr="001B7CA2">
        <w:rPr>
          <w:i/>
          <w:iCs/>
          <w:lang w:val="en-GB"/>
        </w:rPr>
        <w:lastRenderedPageBreak/>
        <w:t xml:space="preserve">12. Resources of the judiciary (human/financial/material) </w:t>
      </w:r>
    </w:p>
    <w:p w14:paraId="30D576F4" w14:textId="487B46A5" w:rsidR="001B7CA2" w:rsidRDefault="001B7CA2" w:rsidP="001B7CA2">
      <w:pPr>
        <w:rPr>
          <w:iCs/>
          <w:lang w:val="en-GB"/>
        </w:rPr>
      </w:pPr>
      <w:r w:rsidRPr="001B7CA2">
        <w:rPr>
          <w:i/>
          <w:iCs/>
          <w:lang w:val="en-GB"/>
        </w:rPr>
        <w:t xml:space="preserve">13. Training of justice professionals (including judges, prosecutors, lawyers, court staff) </w:t>
      </w:r>
    </w:p>
    <w:p w14:paraId="3C520933" w14:textId="6FB4A100" w:rsidR="00A95EFB" w:rsidRDefault="00A95EFB" w:rsidP="00A7763E">
      <w:pPr>
        <w:jc w:val="both"/>
        <w:rPr>
          <w:iCs/>
          <w:lang w:val="en-GB"/>
        </w:rPr>
      </w:pPr>
      <w:r>
        <w:rPr>
          <w:iCs/>
          <w:lang w:val="en-GB"/>
        </w:rPr>
        <w:t>In</w:t>
      </w:r>
      <w:r w:rsidR="00935D3E">
        <w:rPr>
          <w:iCs/>
          <w:lang w:val="en-GB"/>
        </w:rPr>
        <w:t xml:space="preserve"> its</w:t>
      </w:r>
      <w:r>
        <w:rPr>
          <w:iCs/>
          <w:lang w:val="en-GB"/>
        </w:rPr>
        <w:t xml:space="preserve"> 2018 </w:t>
      </w:r>
      <w:r w:rsidR="00935D3E">
        <w:rPr>
          <w:iCs/>
          <w:lang w:val="en-GB"/>
        </w:rPr>
        <w:t xml:space="preserve">concluding observations, </w:t>
      </w:r>
      <w:r>
        <w:rPr>
          <w:iCs/>
          <w:lang w:val="en-GB"/>
        </w:rPr>
        <w:t xml:space="preserve">the UN Committee on the Rights of Persons with Disabilities </w:t>
      </w:r>
      <w:r w:rsidR="00935D3E">
        <w:rPr>
          <w:iCs/>
          <w:lang w:val="en-GB"/>
        </w:rPr>
        <w:t xml:space="preserve">expressed concern about the lack of </w:t>
      </w:r>
      <w:r w:rsidR="00935D3E" w:rsidRPr="00935D3E">
        <w:rPr>
          <w:iCs/>
          <w:lang w:val="en-GB"/>
        </w:rPr>
        <w:t>systematic and continuous training for members of the judiciary,  members  of  the  legal  profession,  prosecutors  and  prison  officers  with  regard  to the equal rights of persons with disabilities and human rights in general.</w:t>
      </w:r>
      <w:r w:rsidR="00935D3E">
        <w:rPr>
          <w:iCs/>
          <w:lang w:val="en-GB"/>
        </w:rPr>
        <w:t xml:space="preserve"> It</w:t>
      </w:r>
      <w:r w:rsidR="00BF74A7">
        <w:rPr>
          <w:iCs/>
          <w:lang w:val="en-GB"/>
        </w:rPr>
        <w:t xml:space="preserve"> </w:t>
      </w:r>
      <w:r>
        <w:rPr>
          <w:iCs/>
          <w:lang w:val="en-GB"/>
        </w:rPr>
        <w:t>recommended that Malta p</w:t>
      </w:r>
      <w:r w:rsidRPr="00A95EFB">
        <w:rPr>
          <w:iCs/>
          <w:lang w:val="en-GB"/>
        </w:rPr>
        <w:t>rovide mandatory and ongoing capacity-building programmes, including training on the provisions of the Convention for members of the judiciary and the legal profession; for example, by broadening the audience of the disability equality training that is currently being provided to the</w:t>
      </w:r>
      <w:r>
        <w:rPr>
          <w:iCs/>
          <w:lang w:val="en-GB"/>
        </w:rPr>
        <w:t xml:space="preserve"> recruits at the Police Academy (</w:t>
      </w:r>
      <w:hyperlink r:id="rId10" w:history="1">
        <w:r w:rsidR="00BF74A7" w:rsidRPr="007F3721">
          <w:rPr>
            <w:rStyle w:val="Hyperlink"/>
            <w:lang w:val="en-GB"/>
          </w:rPr>
          <w:t>CRPD/C/MLT/CO/1</w:t>
        </w:r>
      </w:hyperlink>
      <w:r w:rsidR="00BF74A7" w:rsidRPr="00A7763E">
        <w:rPr>
          <w:iCs/>
          <w:lang w:val="en-GB"/>
        </w:rPr>
        <w:t xml:space="preserve"> para</w:t>
      </w:r>
      <w:r w:rsidR="00BF74A7">
        <w:rPr>
          <w:iCs/>
          <w:lang w:val="en-GB"/>
        </w:rPr>
        <w:t xml:space="preserve"> </w:t>
      </w:r>
      <w:r w:rsidR="00BF74A7" w:rsidRPr="00A7763E">
        <w:rPr>
          <w:iCs/>
          <w:lang w:val="en-GB"/>
        </w:rPr>
        <w:t>21-22</w:t>
      </w:r>
      <w:r>
        <w:rPr>
          <w:iCs/>
          <w:lang w:val="en-GB"/>
        </w:rPr>
        <w:t xml:space="preserve">). </w:t>
      </w:r>
    </w:p>
    <w:p w14:paraId="52BDCEF5" w14:textId="6B48E7D8" w:rsidR="005010E1" w:rsidRPr="00A95EFB" w:rsidRDefault="005010E1" w:rsidP="00A7763E">
      <w:pPr>
        <w:jc w:val="both"/>
        <w:rPr>
          <w:iCs/>
          <w:lang w:val="en-GB"/>
        </w:rPr>
      </w:pPr>
      <w:r>
        <w:rPr>
          <w:iCs/>
          <w:lang w:val="en-GB"/>
        </w:rPr>
        <w:t>It its 2019 concluding observations, the UN Committee on the Rights of the Child recommended that Malta periodically conduct specific trainings on the Convention on the Rights of the Child and its Optional Protocols for all professionals working for and with children</w:t>
      </w:r>
      <w:r w:rsidR="00BF74A7">
        <w:rPr>
          <w:iCs/>
          <w:lang w:val="en-GB"/>
        </w:rPr>
        <w:t>.</w:t>
      </w:r>
      <w:r>
        <w:rPr>
          <w:iCs/>
          <w:lang w:val="en-GB"/>
        </w:rPr>
        <w:t xml:space="preserve"> Malta</w:t>
      </w:r>
      <w:r w:rsidR="00BF74A7">
        <w:rPr>
          <w:iCs/>
          <w:lang w:val="en-GB"/>
        </w:rPr>
        <w:t xml:space="preserve"> should</w:t>
      </w:r>
      <w:r>
        <w:rPr>
          <w:iCs/>
          <w:lang w:val="en-GB"/>
        </w:rPr>
        <w:t xml:space="preserve"> ensure that all relevant persons in authority </w:t>
      </w:r>
      <w:r w:rsidRPr="005010E1">
        <w:rPr>
          <w:iCs/>
          <w:lang w:val="en-GB"/>
        </w:rPr>
        <w:t>are</w:t>
      </w:r>
      <w:r>
        <w:rPr>
          <w:iCs/>
          <w:lang w:val="en-GB"/>
        </w:rPr>
        <w:t xml:space="preserve"> </w:t>
      </w:r>
      <w:r w:rsidRPr="005010E1">
        <w:rPr>
          <w:iCs/>
          <w:lang w:val="en-GB"/>
        </w:rPr>
        <w:t>trained</w:t>
      </w:r>
      <w:r>
        <w:rPr>
          <w:iCs/>
          <w:lang w:val="en-GB"/>
        </w:rPr>
        <w:t xml:space="preserve"> </w:t>
      </w:r>
      <w:r w:rsidRPr="005010E1">
        <w:rPr>
          <w:iCs/>
          <w:lang w:val="en-GB"/>
        </w:rPr>
        <w:t>on</w:t>
      </w:r>
      <w:r>
        <w:rPr>
          <w:iCs/>
          <w:lang w:val="en-GB"/>
        </w:rPr>
        <w:t xml:space="preserve"> </w:t>
      </w:r>
      <w:r w:rsidRPr="005010E1">
        <w:rPr>
          <w:iCs/>
          <w:lang w:val="en-GB"/>
        </w:rPr>
        <w:t>how to</w:t>
      </w:r>
      <w:r>
        <w:rPr>
          <w:iCs/>
          <w:lang w:val="en-GB"/>
        </w:rPr>
        <w:t xml:space="preserve"> </w:t>
      </w:r>
      <w:r w:rsidRPr="005010E1">
        <w:rPr>
          <w:iCs/>
          <w:lang w:val="en-GB"/>
        </w:rPr>
        <w:t>effectively</w:t>
      </w:r>
      <w:r>
        <w:rPr>
          <w:iCs/>
          <w:lang w:val="en-GB"/>
        </w:rPr>
        <w:t xml:space="preserve"> </w:t>
      </w:r>
      <w:r w:rsidRPr="005010E1">
        <w:rPr>
          <w:iCs/>
          <w:lang w:val="en-GB"/>
        </w:rPr>
        <w:t>assess</w:t>
      </w:r>
      <w:r>
        <w:rPr>
          <w:iCs/>
          <w:lang w:val="en-GB"/>
        </w:rPr>
        <w:t xml:space="preserve"> </w:t>
      </w:r>
      <w:r w:rsidRPr="005010E1">
        <w:rPr>
          <w:iCs/>
          <w:lang w:val="en-GB"/>
        </w:rPr>
        <w:t>the</w:t>
      </w:r>
      <w:r>
        <w:rPr>
          <w:iCs/>
          <w:lang w:val="en-GB"/>
        </w:rPr>
        <w:t xml:space="preserve"> </w:t>
      </w:r>
      <w:r w:rsidRPr="005010E1">
        <w:rPr>
          <w:iCs/>
          <w:lang w:val="en-GB"/>
        </w:rPr>
        <w:t>child’s</w:t>
      </w:r>
      <w:r>
        <w:rPr>
          <w:iCs/>
          <w:lang w:val="en-GB"/>
        </w:rPr>
        <w:t xml:space="preserve"> </w:t>
      </w:r>
      <w:r w:rsidRPr="005010E1">
        <w:rPr>
          <w:iCs/>
          <w:lang w:val="en-GB"/>
        </w:rPr>
        <w:t>best interests</w:t>
      </w:r>
      <w:r>
        <w:rPr>
          <w:iCs/>
          <w:lang w:val="en-GB"/>
        </w:rPr>
        <w:t xml:space="preserve">, and that all professionals working with and for children systematically </w:t>
      </w:r>
      <w:r w:rsidRPr="005010E1">
        <w:rPr>
          <w:iCs/>
          <w:lang w:val="en-GB"/>
        </w:rPr>
        <w:t>receive appropriate training on hearing and taking into account children’s views in all decisions affecting them and in accordance with the child’s age and maturit</w:t>
      </w:r>
      <w:r>
        <w:rPr>
          <w:iCs/>
          <w:lang w:val="en-GB"/>
        </w:rPr>
        <w:t xml:space="preserve">y. </w:t>
      </w:r>
      <w:r w:rsidR="00BF74A7">
        <w:rPr>
          <w:iCs/>
          <w:lang w:val="en-GB"/>
        </w:rPr>
        <w:t>The Committee</w:t>
      </w:r>
      <w:r>
        <w:rPr>
          <w:iCs/>
          <w:lang w:val="en-GB"/>
        </w:rPr>
        <w:t xml:space="preserve"> also urged Malta to provide systematic training f</w:t>
      </w:r>
      <w:r w:rsidRPr="005010E1">
        <w:rPr>
          <w:iCs/>
          <w:lang w:val="en-GB"/>
        </w:rPr>
        <w:t>or</w:t>
      </w:r>
      <w:r>
        <w:rPr>
          <w:iCs/>
          <w:lang w:val="en-GB"/>
        </w:rPr>
        <w:t xml:space="preserve"> </w:t>
      </w:r>
      <w:r w:rsidRPr="005010E1">
        <w:rPr>
          <w:iCs/>
          <w:lang w:val="en-GB"/>
        </w:rPr>
        <w:t>judges, prosecutors,</w:t>
      </w:r>
      <w:r>
        <w:rPr>
          <w:iCs/>
          <w:lang w:val="en-GB"/>
        </w:rPr>
        <w:t xml:space="preserve"> </w:t>
      </w:r>
      <w:r w:rsidRPr="005010E1">
        <w:rPr>
          <w:iCs/>
          <w:lang w:val="en-GB"/>
        </w:rPr>
        <w:t>law</w:t>
      </w:r>
      <w:r>
        <w:rPr>
          <w:iCs/>
          <w:lang w:val="en-GB"/>
        </w:rPr>
        <w:t xml:space="preserve"> </w:t>
      </w:r>
      <w:r w:rsidRPr="005010E1">
        <w:rPr>
          <w:iCs/>
          <w:lang w:val="en-GB"/>
        </w:rPr>
        <w:t>enforcement</w:t>
      </w:r>
      <w:r>
        <w:rPr>
          <w:iCs/>
          <w:lang w:val="en-GB"/>
        </w:rPr>
        <w:t xml:space="preserve"> </w:t>
      </w:r>
      <w:r w:rsidRPr="005010E1">
        <w:rPr>
          <w:iCs/>
          <w:lang w:val="en-GB"/>
        </w:rPr>
        <w:t>officers</w:t>
      </w:r>
      <w:r>
        <w:rPr>
          <w:iCs/>
          <w:lang w:val="en-GB"/>
        </w:rPr>
        <w:t xml:space="preserve"> </w:t>
      </w:r>
      <w:r w:rsidR="00BF74A7">
        <w:rPr>
          <w:iCs/>
          <w:lang w:val="en-GB"/>
        </w:rPr>
        <w:t>and other professionals</w:t>
      </w:r>
      <w:r w:rsidRPr="005010E1">
        <w:rPr>
          <w:iCs/>
          <w:lang w:val="en-GB"/>
        </w:rPr>
        <w:t>,</w:t>
      </w:r>
      <w:r>
        <w:rPr>
          <w:iCs/>
          <w:lang w:val="en-GB"/>
        </w:rPr>
        <w:t xml:space="preserve"> </w:t>
      </w:r>
      <w:r w:rsidRPr="005010E1">
        <w:rPr>
          <w:iCs/>
          <w:lang w:val="en-GB"/>
        </w:rPr>
        <w:t>on</w:t>
      </w:r>
      <w:r>
        <w:rPr>
          <w:iCs/>
          <w:lang w:val="en-GB"/>
        </w:rPr>
        <w:t xml:space="preserve"> </w:t>
      </w:r>
      <w:r w:rsidRPr="005010E1">
        <w:rPr>
          <w:iCs/>
          <w:lang w:val="en-GB"/>
        </w:rPr>
        <w:t>the</w:t>
      </w:r>
      <w:r>
        <w:rPr>
          <w:iCs/>
          <w:lang w:val="en-GB"/>
        </w:rPr>
        <w:t xml:space="preserve"> </w:t>
      </w:r>
      <w:r w:rsidRPr="005010E1">
        <w:rPr>
          <w:iCs/>
          <w:lang w:val="en-GB"/>
        </w:rPr>
        <w:t>identification,</w:t>
      </w:r>
      <w:r>
        <w:rPr>
          <w:iCs/>
          <w:lang w:val="en-GB"/>
        </w:rPr>
        <w:t xml:space="preserve"> </w:t>
      </w:r>
      <w:r w:rsidRPr="005010E1">
        <w:rPr>
          <w:iCs/>
          <w:lang w:val="en-GB"/>
        </w:rPr>
        <w:t>and referral to adequate services, of potential victims of child marriage and female genital mutilation</w:t>
      </w:r>
      <w:r>
        <w:rPr>
          <w:iCs/>
          <w:lang w:val="en-GB"/>
        </w:rPr>
        <w:t xml:space="preserve">. The Committee moreover urged Malta to ensure that child protection authorities are </w:t>
      </w:r>
      <w:r w:rsidR="00BF74A7">
        <w:rPr>
          <w:iCs/>
          <w:lang w:val="en-GB"/>
        </w:rPr>
        <w:t>promptly</w:t>
      </w:r>
      <w:r>
        <w:rPr>
          <w:iCs/>
          <w:lang w:val="en-GB"/>
        </w:rPr>
        <w:t xml:space="preserve"> informed and assigned to participate in procedures for the determination of the best interests of the child, including by training border officials on the rights of the child an</w:t>
      </w:r>
      <w:r w:rsidR="00CB0AB6">
        <w:rPr>
          <w:iCs/>
          <w:lang w:val="en-GB"/>
        </w:rPr>
        <w:t xml:space="preserve">d in child-sensitive procedures </w:t>
      </w:r>
      <w:r w:rsidR="00BF74A7">
        <w:rPr>
          <w:iCs/>
          <w:lang w:val="en-GB"/>
        </w:rPr>
        <w:t>(</w:t>
      </w:r>
      <w:hyperlink r:id="rId11" w:history="1">
        <w:r w:rsidR="00BF74A7" w:rsidRPr="00BF74A7">
          <w:rPr>
            <w:rStyle w:val="Hyperlink"/>
            <w:iCs/>
            <w:lang w:val="en-GB"/>
          </w:rPr>
          <w:t>CRC/C/MLT/CO/3-6</w:t>
        </w:r>
      </w:hyperlink>
      <w:r w:rsidR="00BF74A7">
        <w:rPr>
          <w:iCs/>
          <w:lang w:val="en-GB"/>
        </w:rPr>
        <w:t>, para 14, 20-21, 29, 42).</w:t>
      </w:r>
    </w:p>
    <w:p w14:paraId="08414796" w14:textId="77777777" w:rsidR="001B7CA2" w:rsidRPr="001B7CA2" w:rsidRDefault="001B7CA2" w:rsidP="001B7CA2">
      <w:pPr>
        <w:rPr>
          <w:lang w:val="en-GB"/>
        </w:rPr>
      </w:pPr>
      <w:r w:rsidRPr="001B7CA2">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1B7CA2" w:rsidRDefault="001B7CA2" w:rsidP="001B7CA2">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53114DC2" w14:textId="77777777"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14:paraId="5CD1D694" w14:textId="77777777" w:rsidR="001B7CA2" w:rsidRPr="001B7CA2" w:rsidRDefault="001B7CA2" w:rsidP="001B7CA2">
      <w:pPr>
        <w:rPr>
          <w:lang w:val="en-GB"/>
        </w:rPr>
      </w:pPr>
      <w:r w:rsidRPr="001B7CA2">
        <w:rPr>
          <w:b/>
          <w:bCs/>
          <w:i/>
          <w:iCs/>
          <w:lang w:val="en-GB"/>
        </w:rPr>
        <w:t xml:space="preserve">C. Efficiency of the justice system </w:t>
      </w:r>
    </w:p>
    <w:p w14:paraId="22318488" w14:textId="24F7E1FB" w:rsidR="001B7CA2" w:rsidRPr="00383787" w:rsidRDefault="001B7CA2" w:rsidP="001B7CA2">
      <w:pPr>
        <w:rPr>
          <w:lang w:val="en-GB"/>
        </w:rPr>
      </w:pPr>
      <w:r w:rsidRPr="001B7CA2">
        <w:rPr>
          <w:i/>
          <w:iCs/>
          <w:lang w:val="en-GB"/>
        </w:rPr>
        <w:t xml:space="preserve">17. Length of proceedings </w:t>
      </w:r>
    </w:p>
    <w:p w14:paraId="60B62A00" w14:textId="77777777" w:rsidR="001B7CA2" w:rsidRPr="001B7CA2" w:rsidRDefault="001B7CA2" w:rsidP="001B7CA2">
      <w:pPr>
        <w:rPr>
          <w:b/>
          <w:bCs/>
          <w:i/>
          <w:iCs/>
          <w:lang w:val="en-GB"/>
        </w:rPr>
      </w:pPr>
      <w:r w:rsidRPr="001B7CA2">
        <w:rPr>
          <w:b/>
          <w:bCs/>
          <w:i/>
          <w:iCs/>
          <w:lang w:val="en-GB"/>
        </w:rPr>
        <w:t xml:space="preserve">Other – please specify </w:t>
      </w:r>
    </w:p>
    <w:p w14:paraId="4725A24D" w14:textId="4658E38E" w:rsidR="00655333" w:rsidRDefault="00655333" w:rsidP="00655333">
      <w:pPr>
        <w:jc w:val="both"/>
        <w:rPr>
          <w:bCs/>
          <w:iCs/>
          <w:lang w:val="en-GB"/>
        </w:rPr>
      </w:pPr>
      <w:r w:rsidRPr="00A7763E">
        <w:rPr>
          <w:bCs/>
          <w:i/>
          <w:iCs/>
          <w:lang w:val="en-GB"/>
        </w:rPr>
        <w:t>Sexual exploitation and abuse</w:t>
      </w:r>
      <w:r w:rsidR="00DB13E9">
        <w:rPr>
          <w:bCs/>
          <w:i/>
          <w:iCs/>
          <w:lang w:val="en-GB"/>
        </w:rPr>
        <w:t xml:space="preserve"> - </w:t>
      </w:r>
      <w:r>
        <w:rPr>
          <w:bCs/>
          <w:iCs/>
          <w:lang w:val="en-GB"/>
        </w:rPr>
        <w:t>In its 20</w:t>
      </w:r>
      <w:r w:rsidR="00C84CA2">
        <w:rPr>
          <w:bCs/>
          <w:iCs/>
          <w:lang w:val="en-GB"/>
        </w:rPr>
        <w:t>19</w:t>
      </w:r>
      <w:r>
        <w:rPr>
          <w:bCs/>
          <w:iCs/>
          <w:lang w:val="en-GB"/>
        </w:rPr>
        <w:t xml:space="preserve"> </w:t>
      </w:r>
      <w:r w:rsidR="00BF74A7">
        <w:rPr>
          <w:bCs/>
          <w:iCs/>
          <w:lang w:val="en-GB"/>
        </w:rPr>
        <w:t>c</w:t>
      </w:r>
      <w:r>
        <w:rPr>
          <w:bCs/>
          <w:iCs/>
          <w:lang w:val="en-GB"/>
        </w:rPr>
        <w:t xml:space="preserve">oncluding </w:t>
      </w:r>
      <w:r w:rsidR="006F45AE">
        <w:rPr>
          <w:bCs/>
          <w:iCs/>
          <w:lang w:val="en-GB"/>
        </w:rPr>
        <w:t>o</w:t>
      </w:r>
      <w:r>
        <w:rPr>
          <w:bCs/>
          <w:iCs/>
          <w:lang w:val="en-GB"/>
        </w:rPr>
        <w:t>bservations</w:t>
      </w:r>
      <w:r w:rsidR="00DB13E9">
        <w:rPr>
          <w:bCs/>
          <w:iCs/>
          <w:lang w:val="en-GB"/>
        </w:rPr>
        <w:t>,</w:t>
      </w:r>
      <w:r>
        <w:rPr>
          <w:bCs/>
          <w:iCs/>
          <w:lang w:val="en-GB"/>
        </w:rPr>
        <w:t xml:space="preserve"> t</w:t>
      </w:r>
      <w:r w:rsidRPr="00655333">
        <w:rPr>
          <w:bCs/>
          <w:iCs/>
          <w:lang w:val="en-GB"/>
        </w:rPr>
        <w:t xml:space="preserve">he </w:t>
      </w:r>
      <w:r>
        <w:rPr>
          <w:bCs/>
          <w:iCs/>
          <w:lang w:val="en-GB"/>
        </w:rPr>
        <w:t xml:space="preserve">UN </w:t>
      </w:r>
      <w:r w:rsidRPr="00655333">
        <w:rPr>
          <w:bCs/>
          <w:iCs/>
          <w:lang w:val="en-GB"/>
        </w:rPr>
        <w:t xml:space="preserve">Committee </w:t>
      </w:r>
      <w:r>
        <w:rPr>
          <w:bCs/>
          <w:iCs/>
          <w:lang w:val="en-GB"/>
        </w:rPr>
        <w:t xml:space="preserve">on the Rights of the Child </w:t>
      </w:r>
      <w:r w:rsidR="00861F1A" w:rsidRPr="00340DEF">
        <w:rPr>
          <w:bCs/>
          <w:iCs/>
          <w:lang w:val="en-GB"/>
        </w:rPr>
        <w:t xml:space="preserve">recommended Malta </w:t>
      </w:r>
      <w:r w:rsidR="001B747A">
        <w:rPr>
          <w:bCs/>
          <w:iCs/>
          <w:lang w:val="en-GB"/>
        </w:rPr>
        <w:t xml:space="preserve">to </w:t>
      </w:r>
      <w:r w:rsidR="00861F1A" w:rsidRPr="00340DEF">
        <w:rPr>
          <w:bCs/>
          <w:iCs/>
          <w:lang w:val="en-GB"/>
        </w:rPr>
        <w:t>review and adapt its legislative fr</w:t>
      </w:r>
      <w:r w:rsidR="001B747A">
        <w:rPr>
          <w:bCs/>
          <w:iCs/>
          <w:lang w:val="en-GB"/>
        </w:rPr>
        <w:t xml:space="preserve">amework to ensure that businesses </w:t>
      </w:r>
      <w:r w:rsidR="00861F1A" w:rsidRPr="00340DEF">
        <w:rPr>
          <w:bCs/>
          <w:iCs/>
          <w:lang w:val="en-GB"/>
        </w:rPr>
        <w:t>operating in or managed from Malta do not negatively affect children’s rights, and to explicitly prevent and aim to eliminate child sexual exploitation, especially in travel and tourism</w:t>
      </w:r>
      <w:r w:rsidR="00861F1A">
        <w:rPr>
          <w:bCs/>
          <w:iCs/>
          <w:lang w:val="en-GB"/>
        </w:rPr>
        <w:t xml:space="preserve">. It also </w:t>
      </w:r>
      <w:r>
        <w:rPr>
          <w:bCs/>
          <w:iCs/>
          <w:lang w:val="en-GB"/>
        </w:rPr>
        <w:t>expressed concern</w:t>
      </w:r>
      <w:r w:rsidRPr="00655333">
        <w:rPr>
          <w:bCs/>
          <w:iCs/>
          <w:lang w:val="en-GB"/>
        </w:rPr>
        <w:t xml:space="preserve"> about cases of sexual abuse of children committed within their family and/or by persons in their circle of trust, including by religious personnel of the Catholic Church. I</w:t>
      </w:r>
      <w:r w:rsidR="00217928">
        <w:rPr>
          <w:bCs/>
          <w:iCs/>
          <w:lang w:val="en-GB"/>
        </w:rPr>
        <w:t>nter alia, i</w:t>
      </w:r>
      <w:r w:rsidRPr="00655333">
        <w:rPr>
          <w:bCs/>
          <w:iCs/>
          <w:lang w:val="en-GB"/>
        </w:rPr>
        <w:t xml:space="preserve">t </w:t>
      </w:r>
      <w:r>
        <w:rPr>
          <w:bCs/>
          <w:iCs/>
          <w:lang w:val="en-GB"/>
        </w:rPr>
        <w:t>urged Malta to</w:t>
      </w:r>
      <w:r w:rsidR="00217928">
        <w:rPr>
          <w:bCs/>
          <w:iCs/>
          <w:lang w:val="en-GB"/>
        </w:rPr>
        <w:t xml:space="preserve"> </w:t>
      </w:r>
      <w:r>
        <w:rPr>
          <w:bCs/>
          <w:iCs/>
          <w:lang w:val="en-GB"/>
        </w:rPr>
        <w:t>e</w:t>
      </w:r>
      <w:r w:rsidRPr="00655333">
        <w:rPr>
          <w:bCs/>
          <w:iCs/>
          <w:lang w:val="en-GB"/>
        </w:rPr>
        <w:t>stablish accessible, effective, confidential, child-friendly mechanisms, procedures and guidelines to ensure mandatory reporting and referral of cases of child sexual abuse and exploitation;</w:t>
      </w:r>
      <w:r>
        <w:rPr>
          <w:bCs/>
          <w:iCs/>
          <w:lang w:val="en-GB"/>
        </w:rPr>
        <w:t xml:space="preserve"> </w:t>
      </w:r>
      <w:r w:rsidRPr="00655333">
        <w:rPr>
          <w:bCs/>
          <w:iCs/>
          <w:lang w:val="en-GB"/>
        </w:rPr>
        <w:t xml:space="preserve">transparent and effective investigation of all cases </w:t>
      </w:r>
      <w:r w:rsidR="00861F1A">
        <w:rPr>
          <w:bCs/>
          <w:iCs/>
          <w:lang w:val="en-GB"/>
        </w:rPr>
        <w:t xml:space="preserve">(including in </w:t>
      </w:r>
      <w:r w:rsidR="00861F1A" w:rsidRPr="00340DEF">
        <w:rPr>
          <w:bCs/>
          <w:iCs/>
          <w:lang w:val="en-GB"/>
        </w:rPr>
        <w:t>travel and tourism</w:t>
      </w:r>
      <w:r w:rsidR="00861F1A">
        <w:rPr>
          <w:bCs/>
          <w:iCs/>
          <w:lang w:val="en-GB"/>
        </w:rPr>
        <w:t xml:space="preserve">), </w:t>
      </w:r>
      <w:r w:rsidRPr="00655333">
        <w:rPr>
          <w:bCs/>
          <w:iCs/>
          <w:lang w:val="en-GB"/>
        </w:rPr>
        <w:t>the criminal prosecution of alleged perpetrators, and adequate criminal punishment of those found guilty</w:t>
      </w:r>
      <w:r w:rsidR="00861F1A">
        <w:rPr>
          <w:bCs/>
          <w:iCs/>
          <w:lang w:val="en-GB"/>
        </w:rPr>
        <w:t xml:space="preserve">. It also </w:t>
      </w:r>
      <w:r w:rsidR="00861F1A">
        <w:rPr>
          <w:bCs/>
          <w:iCs/>
          <w:lang w:val="en-GB"/>
        </w:rPr>
        <w:lastRenderedPageBreak/>
        <w:t xml:space="preserve">recommended </w:t>
      </w:r>
      <w:r w:rsidR="00DB13E9">
        <w:rPr>
          <w:bCs/>
          <w:iCs/>
          <w:lang w:val="en-GB"/>
        </w:rPr>
        <w:t>to e</w:t>
      </w:r>
      <w:r w:rsidR="00DB13E9" w:rsidRPr="00655333">
        <w:rPr>
          <w:bCs/>
          <w:iCs/>
          <w:lang w:val="en-GB"/>
        </w:rPr>
        <w:t xml:space="preserve">stablish an independent and impartial commission of inquiry to examine cases of sexual abuse reportedly committed by religious personnel </w:t>
      </w:r>
      <w:r w:rsidR="00BF74A7">
        <w:rPr>
          <w:iCs/>
          <w:lang w:val="en-GB"/>
        </w:rPr>
        <w:t>(</w:t>
      </w:r>
      <w:hyperlink r:id="rId12" w:history="1">
        <w:r w:rsidR="00BF74A7" w:rsidRPr="00BF74A7">
          <w:rPr>
            <w:rStyle w:val="Hyperlink"/>
            <w:iCs/>
            <w:lang w:val="en-GB"/>
          </w:rPr>
          <w:t>CRC/C/MLT/CO/3-6</w:t>
        </w:r>
      </w:hyperlink>
      <w:r w:rsidR="00BF74A7">
        <w:rPr>
          <w:iCs/>
          <w:lang w:val="en-GB"/>
        </w:rPr>
        <w:t xml:space="preserve">, </w:t>
      </w:r>
      <w:r w:rsidR="00BF74A7" w:rsidRPr="00A7763E">
        <w:rPr>
          <w:bCs/>
          <w:iCs/>
          <w:lang w:val="en-GB"/>
        </w:rPr>
        <w:t>para</w:t>
      </w:r>
      <w:r w:rsidR="00861F1A">
        <w:rPr>
          <w:bCs/>
          <w:iCs/>
          <w:lang w:val="en-GB"/>
        </w:rPr>
        <w:t xml:space="preserve"> 17,</w:t>
      </w:r>
      <w:r w:rsidR="00BF74A7" w:rsidRPr="00A7763E">
        <w:rPr>
          <w:bCs/>
          <w:iCs/>
          <w:lang w:val="en-GB"/>
        </w:rPr>
        <w:t xml:space="preserve"> 27</w:t>
      </w:r>
      <w:r w:rsidRPr="00655333">
        <w:rPr>
          <w:bCs/>
          <w:iCs/>
          <w:lang w:val="en-GB"/>
        </w:rPr>
        <w:t>).</w:t>
      </w:r>
      <w:r w:rsidR="00F22CE5">
        <w:rPr>
          <w:bCs/>
          <w:iCs/>
          <w:lang w:val="en-GB"/>
        </w:rPr>
        <w:t xml:space="preserve"> </w:t>
      </w:r>
      <w:r w:rsidR="00DB13E9">
        <w:rPr>
          <w:bCs/>
          <w:iCs/>
          <w:lang w:val="en-GB"/>
        </w:rPr>
        <w:t xml:space="preserve">In </w:t>
      </w:r>
      <w:r w:rsidR="000B69A9">
        <w:rPr>
          <w:bCs/>
          <w:iCs/>
          <w:lang w:val="en-GB"/>
        </w:rPr>
        <w:t xml:space="preserve">2019, </w:t>
      </w:r>
      <w:r w:rsidR="00DB13E9">
        <w:rPr>
          <w:bCs/>
          <w:iCs/>
          <w:lang w:val="en-GB"/>
        </w:rPr>
        <w:t xml:space="preserve">2019, </w:t>
      </w:r>
      <w:r w:rsidR="00F22CE5">
        <w:rPr>
          <w:bCs/>
          <w:iCs/>
          <w:lang w:val="en-GB"/>
        </w:rPr>
        <w:t xml:space="preserve">Malta supported </w:t>
      </w:r>
      <w:r w:rsidR="00DB13E9">
        <w:rPr>
          <w:bCs/>
          <w:iCs/>
          <w:lang w:val="en-GB"/>
        </w:rPr>
        <w:t>a</w:t>
      </w:r>
      <w:r w:rsidR="00F22CE5">
        <w:rPr>
          <w:bCs/>
          <w:iCs/>
          <w:lang w:val="en-GB"/>
        </w:rPr>
        <w:t xml:space="preserve"> recommendation </w:t>
      </w:r>
      <w:r w:rsidR="000B69A9">
        <w:rPr>
          <w:bCs/>
          <w:iCs/>
          <w:lang w:val="en-GB"/>
        </w:rPr>
        <w:t xml:space="preserve">from its latest Universal Periodic Review </w:t>
      </w:r>
      <w:r w:rsidR="00F22CE5">
        <w:rPr>
          <w:bCs/>
          <w:iCs/>
          <w:lang w:val="en-GB"/>
        </w:rPr>
        <w:t xml:space="preserve">on </w:t>
      </w:r>
      <w:r w:rsidR="003E569E">
        <w:rPr>
          <w:bCs/>
          <w:iCs/>
          <w:lang w:val="en-GB"/>
        </w:rPr>
        <w:t>addressing</w:t>
      </w:r>
      <w:r w:rsidR="00F22CE5">
        <w:rPr>
          <w:bCs/>
          <w:iCs/>
          <w:lang w:val="en-GB"/>
        </w:rPr>
        <w:t xml:space="preserve"> child </w:t>
      </w:r>
      <w:r w:rsidR="00DB13E9">
        <w:rPr>
          <w:bCs/>
          <w:iCs/>
          <w:lang w:val="en-GB"/>
        </w:rPr>
        <w:t xml:space="preserve">abuse and </w:t>
      </w:r>
      <w:r w:rsidR="00F22CE5">
        <w:rPr>
          <w:bCs/>
          <w:iCs/>
          <w:lang w:val="en-GB"/>
        </w:rPr>
        <w:t>sexual exploitation</w:t>
      </w:r>
      <w:r w:rsidR="003E569E">
        <w:rPr>
          <w:bCs/>
          <w:iCs/>
          <w:lang w:val="en-GB"/>
        </w:rPr>
        <w:t xml:space="preserve"> (</w:t>
      </w:r>
      <w:hyperlink r:id="rId13" w:history="1">
        <w:r w:rsidR="003E569E" w:rsidRPr="00DB13E9">
          <w:rPr>
            <w:rStyle w:val="Hyperlink"/>
            <w:lang w:val="en-US" w:eastAsia="en-GB"/>
          </w:rPr>
          <w:t>A/HRC/40/17</w:t>
        </w:r>
      </w:hyperlink>
      <w:r w:rsidR="003E569E" w:rsidRPr="003E569E">
        <w:rPr>
          <w:color w:val="000000"/>
          <w:lang w:val="en-US" w:eastAsia="en-GB"/>
        </w:rPr>
        <w:t xml:space="preserve"> </w:t>
      </w:r>
      <w:r w:rsidR="00DB13E9">
        <w:rPr>
          <w:color w:val="000000"/>
          <w:lang w:val="en-US" w:eastAsia="en-GB"/>
        </w:rPr>
        <w:t xml:space="preserve">and </w:t>
      </w:r>
      <w:hyperlink r:id="rId14" w:history="1">
        <w:r w:rsidR="00DB13E9" w:rsidRPr="00DB13E9">
          <w:rPr>
            <w:rStyle w:val="Hyperlink"/>
            <w:lang w:val="en-US" w:eastAsia="en-GB"/>
          </w:rPr>
          <w:t>A/HRC/40/17/Add.1</w:t>
        </w:r>
      </w:hyperlink>
      <w:r w:rsidR="003E569E">
        <w:rPr>
          <w:color w:val="000000"/>
          <w:lang w:val="en-US" w:eastAsia="en-GB"/>
        </w:rPr>
        <w:t>)</w:t>
      </w:r>
      <w:r w:rsidR="00F22CE5">
        <w:rPr>
          <w:bCs/>
          <w:iCs/>
          <w:lang w:val="en-GB"/>
        </w:rPr>
        <w:t xml:space="preserve">. </w:t>
      </w:r>
    </w:p>
    <w:p w14:paraId="3FB50A65" w14:textId="31CC084A" w:rsidR="00610F84" w:rsidRPr="00610F84" w:rsidRDefault="00BB4ADF" w:rsidP="00BB4ADF">
      <w:pPr>
        <w:jc w:val="both"/>
        <w:rPr>
          <w:bCs/>
          <w:iCs/>
          <w:lang w:val="en-GB"/>
        </w:rPr>
      </w:pPr>
      <w:r w:rsidRPr="00A7763E">
        <w:rPr>
          <w:bCs/>
          <w:i/>
          <w:iCs/>
          <w:lang w:val="en-GB"/>
        </w:rPr>
        <w:t>Administration of juvenile justice</w:t>
      </w:r>
      <w:r w:rsidR="00DB13E9">
        <w:rPr>
          <w:bCs/>
          <w:i/>
          <w:iCs/>
          <w:lang w:val="en-GB"/>
        </w:rPr>
        <w:t xml:space="preserve"> - </w:t>
      </w:r>
      <w:r w:rsidR="00935D3E">
        <w:rPr>
          <w:bCs/>
          <w:iCs/>
          <w:lang w:val="en-GB"/>
        </w:rPr>
        <w:t>In its 2019 concluding observations, t</w:t>
      </w:r>
      <w:r>
        <w:rPr>
          <w:bCs/>
          <w:iCs/>
          <w:lang w:val="en-GB"/>
        </w:rPr>
        <w:t>he UN Committee on the Rights of the Child</w:t>
      </w:r>
      <w:r w:rsidR="00DB13E9">
        <w:rPr>
          <w:bCs/>
          <w:iCs/>
          <w:lang w:val="en-GB"/>
        </w:rPr>
        <w:t xml:space="preserve"> </w:t>
      </w:r>
      <w:r w:rsidR="00610F84">
        <w:rPr>
          <w:bCs/>
          <w:iCs/>
          <w:lang w:val="en-GB"/>
        </w:rPr>
        <w:t>expressed</w:t>
      </w:r>
      <w:r w:rsidR="00886A6A">
        <w:rPr>
          <w:bCs/>
          <w:iCs/>
          <w:lang w:val="en-GB"/>
        </w:rPr>
        <w:t xml:space="preserve"> several</w:t>
      </w:r>
      <w:r w:rsidR="00610F84">
        <w:rPr>
          <w:bCs/>
          <w:iCs/>
          <w:lang w:val="en-GB"/>
        </w:rPr>
        <w:t xml:space="preserve"> concern</w:t>
      </w:r>
      <w:r w:rsidR="00886A6A">
        <w:rPr>
          <w:bCs/>
          <w:iCs/>
          <w:lang w:val="en-GB"/>
        </w:rPr>
        <w:t xml:space="preserve">s about the treatment of children in the criminal justice system. </w:t>
      </w:r>
      <w:r w:rsidR="00610F84">
        <w:rPr>
          <w:bCs/>
          <w:iCs/>
          <w:lang w:val="en-GB"/>
        </w:rPr>
        <w:t>The Committee</w:t>
      </w:r>
      <w:r w:rsidR="008B32C1">
        <w:rPr>
          <w:bCs/>
          <w:iCs/>
          <w:lang w:val="en-GB"/>
        </w:rPr>
        <w:t xml:space="preserve"> urged</w:t>
      </w:r>
      <w:r>
        <w:rPr>
          <w:bCs/>
          <w:iCs/>
          <w:lang w:val="en-GB"/>
        </w:rPr>
        <w:t xml:space="preserve"> </w:t>
      </w:r>
      <w:r w:rsidR="00610F84">
        <w:rPr>
          <w:bCs/>
          <w:iCs/>
          <w:lang w:val="en-GB"/>
        </w:rPr>
        <w:t>Malta</w:t>
      </w:r>
      <w:r w:rsidR="00DB13E9">
        <w:rPr>
          <w:bCs/>
          <w:iCs/>
          <w:lang w:val="en-GB"/>
        </w:rPr>
        <w:t xml:space="preserve"> inter alia </w:t>
      </w:r>
      <w:r w:rsidRPr="00BB4ADF">
        <w:rPr>
          <w:bCs/>
          <w:iCs/>
          <w:lang w:val="en-GB"/>
        </w:rPr>
        <w:t>to</w:t>
      </w:r>
      <w:r w:rsidR="001B747A">
        <w:rPr>
          <w:bCs/>
          <w:iCs/>
          <w:lang w:val="en-GB"/>
        </w:rPr>
        <w:t xml:space="preserve"> r</w:t>
      </w:r>
      <w:r w:rsidRPr="00BB4ADF">
        <w:rPr>
          <w:bCs/>
          <w:iCs/>
          <w:lang w:val="en-GB"/>
        </w:rPr>
        <w:t xml:space="preserve">eview its legislation to ensure all children </w:t>
      </w:r>
      <w:r w:rsidR="001B747A">
        <w:rPr>
          <w:bCs/>
          <w:iCs/>
          <w:lang w:val="en-GB"/>
        </w:rPr>
        <w:t xml:space="preserve">under </w:t>
      </w:r>
      <w:r w:rsidRPr="00BB4ADF">
        <w:rPr>
          <w:bCs/>
          <w:iCs/>
          <w:lang w:val="en-GB"/>
        </w:rPr>
        <w:t xml:space="preserve">18 </w:t>
      </w:r>
      <w:r w:rsidR="001B747A">
        <w:rPr>
          <w:bCs/>
          <w:iCs/>
          <w:lang w:val="en-GB"/>
        </w:rPr>
        <w:t>be</w:t>
      </w:r>
      <w:r w:rsidR="001B747A" w:rsidRPr="00BB4ADF">
        <w:rPr>
          <w:bCs/>
          <w:iCs/>
          <w:lang w:val="en-GB"/>
        </w:rPr>
        <w:t xml:space="preserve"> </w:t>
      </w:r>
      <w:r w:rsidRPr="00BB4ADF">
        <w:rPr>
          <w:bCs/>
          <w:iCs/>
          <w:lang w:val="en-GB"/>
        </w:rPr>
        <w:t>treated as children</w:t>
      </w:r>
      <w:r w:rsidR="001B747A">
        <w:rPr>
          <w:bCs/>
          <w:iCs/>
          <w:lang w:val="en-GB"/>
        </w:rPr>
        <w:t xml:space="preserve"> and </w:t>
      </w:r>
      <w:r w:rsidRPr="00BB4ADF">
        <w:rPr>
          <w:bCs/>
          <w:iCs/>
          <w:lang w:val="en-GB"/>
        </w:rPr>
        <w:t xml:space="preserve">referred to the juvenile justice system when in conflict with the law, including </w:t>
      </w:r>
      <w:r w:rsidR="001B747A">
        <w:rPr>
          <w:bCs/>
          <w:iCs/>
          <w:lang w:val="en-GB"/>
        </w:rPr>
        <w:t xml:space="preserve">when </w:t>
      </w:r>
      <w:r w:rsidRPr="00BB4ADF">
        <w:rPr>
          <w:bCs/>
          <w:iCs/>
          <w:lang w:val="en-GB"/>
        </w:rPr>
        <w:t xml:space="preserve">co-accused with adults; </w:t>
      </w:r>
      <w:r w:rsidR="001B747A">
        <w:rPr>
          <w:bCs/>
          <w:iCs/>
          <w:lang w:val="en-GB"/>
        </w:rPr>
        <w:t>furt</w:t>
      </w:r>
      <w:r w:rsidRPr="00BB4ADF">
        <w:rPr>
          <w:bCs/>
          <w:iCs/>
          <w:lang w:val="en-GB"/>
        </w:rPr>
        <w:t>her limit the use and length of pretrial detention of children;</w:t>
      </w:r>
      <w:r w:rsidR="001B747A">
        <w:rPr>
          <w:bCs/>
          <w:iCs/>
          <w:lang w:val="en-GB"/>
        </w:rPr>
        <w:t xml:space="preserve"> en</w:t>
      </w:r>
      <w:r w:rsidRPr="00BB4ADF">
        <w:rPr>
          <w:bCs/>
          <w:iCs/>
          <w:lang w:val="en-GB"/>
        </w:rPr>
        <w:t xml:space="preserve">sure detention </w:t>
      </w:r>
      <w:r w:rsidR="001B747A">
        <w:rPr>
          <w:bCs/>
          <w:iCs/>
          <w:lang w:val="en-GB"/>
        </w:rPr>
        <w:t xml:space="preserve">be used as a </w:t>
      </w:r>
      <w:r w:rsidRPr="00BB4ADF">
        <w:rPr>
          <w:bCs/>
          <w:iCs/>
          <w:lang w:val="en-GB"/>
        </w:rPr>
        <w:t>last resort and for the shortest possible time</w:t>
      </w:r>
      <w:r w:rsidR="001B747A">
        <w:rPr>
          <w:bCs/>
          <w:iCs/>
          <w:lang w:val="en-GB"/>
        </w:rPr>
        <w:t xml:space="preserve"> and be regularly </w:t>
      </w:r>
      <w:r w:rsidRPr="00BB4ADF">
        <w:rPr>
          <w:bCs/>
          <w:iCs/>
          <w:lang w:val="en-GB"/>
        </w:rPr>
        <w:t>reviewed with a view to its withdrawal;</w:t>
      </w:r>
      <w:r w:rsidR="008B32C1">
        <w:rPr>
          <w:bCs/>
          <w:iCs/>
          <w:lang w:val="en-GB"/>
        </w:rPr>
        <w:t xml:space="preserve"> </w:t>
      </w:r>
      <w:r w:rsidR="001B747A">
        <w:rPr>
          <w:bCs/>
          <w:iCs/>
          <w:lang w:val="en-GB"/>
        </w:rPr>
        <w:t>and when d</w:t>
      </w:r>
      <w:r w:rsidRPr="00BB4ADF">
        <w:rPr>
          <w:bCs/>
          <w:iCs/>
          <w:lang w:val="en-GB"/>
        </w:rPr>
        <w:t xml:space="preserve">etention </w:t>
      </w:r>
      <w:r w:rsidR="001B747A">
        <w:rPr>
          <w:bCs/>
          <w:iCs/>
          <w:lang w:val="en-GB"/>
        </w:rPr>
        <w:t>was</w:t>
      </w:r>
      <w:r w:rsidR="001B747A" w:rsidRPr="00BB4ADF">
        <w:rPr>
          <w:bCs/>
          <w:iCs/>
          <w:lang w:val="en-GB"/>
        </w:rPr>
        <w:t xml:space="preserve"> </w:t>
      </w:r>
      <w:r w:rsidRPr="00BB4ADF">
        <w:rPr>
          <w:bCs/>
          <w:iCs/>
          <w:lang w:val="en-GB"/>
        </w:rPr>
        <w:t xml:space="preserve">unavoidable, ensure that children are </w:t>
      </w:r>
      <w:r w:rsidR="00886A6A">
        <w:rPr>
          <w:bCs/>
          <w:iCs/>
          <w:lang w:val="en-GB"/>
        </w:rPr>
        <w:t xml:space="preserve">held </w:t>
      </w:r>
      <w:r w:rsidR="001B747A">
        <w:rPr>
          <w:bCs/>
          <w:iCs/>
          <w:lang w:val="en-GB"/>
        </w:rPr>
        <w:t>separate</w:t>
      </w:r>
      <w:r w:rsidR="00886A6A">
        <w:rPr>
          <w:bCs/>
          <w:iCs/>
          <w:lang w:val="en-GB"/>
        </w:rPr>
        <w:t>ly</w:t>
      </w:r>
      <w:r w:rsidR="001B747A">
        <w:rPr>
          <w:bCs/>
          <w:iCs/>
          <w:lang w:val="en-GB"/>
        </w:rPr>
        <w:t xml:space="preserve"> from </w:t>
      </w:r>
      <w:r w:rsidRPr="00BB4ADF">
        <w:rPr>
          <w:bCs/>
          <w:iCs/>
          <w:lang w:val="en-GB"/>
        </w:rPr>
        <w:t>adults</w:t>
      </w:r>
      <w:r w:rsidR="00DB13E9">
        <w:rPr>
          <w:bCs/>
          <w:iCs/>
          <w:lang w:val="en-GB"/>
        </w:rPr>
        <w:t>.</w:t>
      </w:r>
      <w:r w:rsidR="008B32C1">
        <w:rPr>
          <w:bCs/>
          <w:iCs/>
          <w:lang w:val="en-GB"/>
        </w:rPr>
        <w:t xml:space="preserve"> </w:t>
      </w:r>
      <w:r w:rsidR="00D801C7">
        <w:rPr>
          <w:bCs/>
          <w:iCs/>
          <w:lang w:val="en-GB"/>
        </w:rPr>
        <w:t xml:space="preserve">The Committee referred in particular to </w:t>
      </w:r>
      <w:r w:rsidR="001B747A">
        <w:rPr>
          <w:bCs/>
          <w:iCs/>
          <w:lang w:val="en-GB"/>
        </w:rPr>
        <w:t xml:space="preserve">the case of </w:t>
      </w:r>
      <w:r w:rsidR="00610F84">
        <w:rPr>
          <w:bCs/>
          <w:iCs/>
          <w:lang w:val="en-GB"/>
        </w:rPr>
        <w:t xml:space="preserve">children who </w:t>
      </w:r>
      <w:r w:rsidR="00D801C7">
        <w:rPr>
          <w:bCs/>
          <w:iCs/>
          <w:lang w:val="en-GB"/>
        </w:rPr>
        <w:t xml:space="preserve">had </w:t>
      </w:r>
      <w:r w:rsidR="00610F84">
        <w:rPr>
          <w:bCs/>
          <w:iCs/>
          <w:lang w:val="en-GB"/>
        </w:rPr>
        <w:t>allegedly hijacked the vessel that had rescued them off the coast of Libya in March 2019</w:t>
      </w:r>
      <w:r w:rsidR="00D801C7">
        <w:rPr>
          <w:bCs/>
          <w:iCs/>
          <w:lang w:val="en-GB"/>
        </w:rPr>
        <w:t xml:space="preserve">, expressing concern they </w:t>
      </w:r>
      <w:r w:rsidR="00610F84">
        <w:rPr>
          <w:bCs/>
          <w:iCs/>
          <w:lang w:val="en-GB"/>
        </w:rPr>
        <w:t xml:space="preserve">were being charged with terrorism before the Court of Magistrates and not before the Juvenile Court, and </w:t>
      </w:r>
      <w:r w:rsidR="00D801C7">
        <w:rPr>
          <w:bCs/>
          <w:iCs/>
          <w:lang w:val="en-GB"/>
        </w:rPr>
        <w:t xml:space="preserve">had been </w:t>
      </w:r>
      <w:r w:rsidR="00610F84">
        <w:rPr>
          <w:bCs/>
          <w:iCs/>
          <w:lang w:val="en-GB"/>
        </w:rPr>
        <w:t xml:space="preserve">initially placed in the high-security division </w:t>
      </w:r>
      <w:r w:rsidR="00217928">
        <w:rPr>
          <w:bCs/>
          <w:iCs/>
          <w:lang w:val="en-GB"/>
        </w:rPr>
        <w:t>of an</w:t>
      </w:r>
      <w:r w:rsidR="00610F84">
        <w:rPr>
          <w:bCs/>
          <w:iCs/>
          <w:lang w:val="en-GB"/>
        </w:rPr>
        <w:t xml:space="preserve"> adult prison </w:t>
      </w:r>
      <w:r w:rsidR="00BF74A7">
        <w:rPr>
          <w:iCs/>
          <w:lang w:val="en-GB"/>
        </w:rPr>
        <w:t>(</w:t>
      </w:r>
      <w:hyperlink r:id="rId15" w:history="1">
        <w:r w:rsidR="00BF74A7" w:rsidRPr="00BF74A7">
          <w:rPr>
            <w:rStyle w:val="Hyperlink"/>
            <w:iCs/>
            <w:lang w:val="en-GB"/>
          </w:rPr>
          <w:t>CRC/C/MLT/CO/3-6</w:t>
        </w:r>
      </w:hyperlink>
      <w:r w:rsidR="00BF74A7" w:rsidRPr="00217928">
        <w:rPr>
          <w:bCs/>
          <w:iCs/>
          <w:lang w:val="en-GB"/>
        </w:rPr>
        <w:t>, para</w:t>
      </w:r>
      <w:r w:rsidR="00BF74A7" w:rsidRPr="00A7763E">
        <w:rPr>
          <w:bCs/>
          <w:iCs/>
          <w:lang w:val="en-GB"/>
        </w:rPr>
        <w:t xml:space="preserve"> 44</w:t>
      </w:r>
      <w:r w:rsidR="00D801C7">
        <w:rPr>
          <w:bCs/>
          <w:iCs/>
          <w:lang w:val="en-GB"/>
        </w:rPr>
        <w:t>-45</w:t>
      </w:r>
      <w:r w:rsidR="00610F84">
        <w:rPr>
          <w:bCs/>
          <w:iCs/>
          <w:lang w:val="en-GB"/>
        </w:rPr>
        <w:t>). In a Press briefing note of May 2019</w:t>
      </w:r>
      <w:r w:rsidR="00217928">
        <w:rPr>
          <w:bCs/>
          <w:iCs/>
          <w:lang w:val="en-GB"/>
        </w:rPr>
        <w:t xml:space="preserve"> on th</w:t>
      </w:r>
      <w:r w:rsidR="001B747A">
        <w:rPr>
          <w:bCs/>
          <w:iCs/>
          <w:lang w:val="en-GB"/>
        </w:rPr>
        <w:t>e</w:t>
      </w:r>
      <w:r w:rsidR="00217928">
        <w:rPr>
          <w:bCs/>
          <w:iCs/>
          <w:lang w:val="en-GB"/>
        </w:rPr>
        <w:t xml:space="preserve"> case</w:t>
      </w:r>
      <w:r w:rsidR="00610F84">
        <w:rPr>
          <w:bCs/>
          <w:iCs/>
          <w:lang w:val="en-GB"/>
        </w:rPr>
        <w:t>, the spokesperson of the UN High Commissioner for Human Rights called on Malta to reconsider the charges</w:t>
      </w:r>
      <w:r w:rsidR="001B747A">
        <w:rPr>
          <w:bCs/>
          <w:iCs/>
          <w:lang w:val="en-GB"/>
        </w:rPr>
        <w:t>,</w:t>
      </w:r>
      <w:r w:rsidR="00610F84">
        <w:rPr>
          <w:bCs/>
          <w:iCs/>
          <w:lang w:val="en-GB"/>
        </w:rPr>
        <w:t xml:space="preserve"> </w:t>
      </w:r>
      <w:r w:rsidR="00217928">
        <w:rPr>
          <w:bCs/>
          <w:iCs/>
          <w:lang w:val="en-GB"/>
        </w:rPr>
        <w:t>noting also</w:t>
      </w:r>
      <w:r w:rsidR="00610F84">
        <w:rPr>
          <w:bCs/>
          <w:iCs/>
          <w:lang w:val="en-GB"/>
        </w:rPr>
        <w:t xml:space="preserve"> </w:t>
      </w:r>
      <w:r w:rsidR="00217928">
        <w:rPr>
          <w:bCs/>
          <w:iCs/>
          <w:lang w:val="en-GB"/>
        </w:rPr>
        <w:t>that the minors concerned had</w:t>
      </w:r>
      <w:r w:rsidR="00610F84" w:rsidRPr="00610F84">
        <w:rPr>
          <w:bCs/>
          <w:iCs/>
          <w:lang w:val="en-GB"/>
        </w:rPr>
        <w:t xml:space="preserve"> reportedly</w:t>
      </w:r>
      <w:r w:rsidR="00217928">
        <w:rPr>
          <w:bCs/>
          <w:iCs/>
          <w:lang w:val="en-GB"/>
        </w:rPr>
        <w:t xml:space="preserve"> been</w:t>
      </w:r>
      <w:r w:rsidR="00610F84" w:rsidRPr="00610F84">
        <w:rPr>
          <w:bCs/>
          <w:iCs/>
          <w:lang w:val="en-GB"/>
        </w:rPr>
        <w:t xml:space="preserve"> interrogated without being appointed legal guardians or placed in the care of independent child protection officials,</w:t>
      </w:r>
      <w:r w:rsidR="001B747A">
        <w:rPr>
          <w:bCs/>
          <w:iCs/>
          <w:lang w:val="en-GB"/>
        </w:rPr>
        <w:t xml:space="preserve"> </w:t>
      </w:r>
      <w:r w:rsidR="00610F84" w:rsidRPr="00610F84">
        <w:rPr>
          <w:bCs/>
          <w:iCs/>
          <w:lang w:val="en-GB"/>
        </w:rPr>
        <w:t>responsible for ensuring their best interests</w:t>
      </w:r>
      <w:r w:rsidR="00610F84">
        <w:rPr>
          <w:bCs/>
          <w:iCs/>
          <w:lang w:val="en-GB"/>
        </w:rPr>
        <w:t xml:space="preserve"> (</w:t>
      </w:r>
      <w:hyperlink r:id="rId16" w:history="1">
        <w:r w:rsidR="00BF74A7" w:rsidRPr="00D02D04">
          <w:rPr>
            <w:rStyle w:val="Hyperlink"/>
            <w:bCs/>
            <w:iCs/>
            <w:lang w:val="en-GB"/>
          </w:rPr>
          <w:t>https://www.ohchr.org/en/NewsEvents/Pages/DisplayNews.aspx?NewsID=24569&amp;LangID=E</w:t>
        </w:r>
      </w:hyperlink>
      <w:r w:rsidR="00610F84">
        <w:rPr>
          <w:bCs/>
          <w:iCs/>
          <w:lang w:val="en-GB"/>
        </w:rPr>
        <w:t>)</w:t>
      </w:r>
      <w:r w:rsidR="00610F84" w:rsidRPr="00610F84">
        <w:rPr>
          <w:bCs/>
          <w:iCs/>
          <w:lang w:val="en-GB"/>
        </w:rPr>
        <w:t>.</w:t>
      </w:r>
    </w:p>
    <w:p w14:paraId="79AD8ACC" w14:textId="0B6AEAAE"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14:paraId="0FB0B354" w14:textId="2D83A1A4" w:rsidR="001B7CA2" w:rsidRDefault="001B7CA2" w:rsidP="001B7CA2">
      <w:pPr>
        <w:rPr>
          <w:iCs/>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1B7CA2" w:rsidRDefault="001B7CA2" w:rsidP="00A7763E">
      <w:pPr>
        <w:jc w:val="both"/>
        <w:rPr>
          <w:lang w:val="en-GB"/>
        </w:rPr>
      </w:pPr>
      <w:r w:rsidRPr="001B7CA2">
        <w:rPr>
          <w:b/>
          <w:bCs/>
          <w:i/>
          <w:iCs/>
          <w:lang w:val="en-GB"/>
        </w:rPr>
        <w:t xml:space="preserve">B. Prevention </w:t>
      </w:r>
    </w:p>
    <w:p w14:paraId="0A8E6A3F" w14:textId="77777777" w:rsidR="001B7CA2" w:rsidRPr="001B7CA2" w:rsidRDefault="001B7CA2" w:rsidP="001B7CA2">
      <w:pPr>
        <w:rPr>
          <w:lang w:val="en-GB"/>
        </w:rPr>
      </w:pPr>
      <w:r w:rsidRPr="001B7CA2">
        <w:rPr>
          <w:i/>
          <w:iCs/>
          <w:lang w:val="en-GB"/>
        </w:rPr>
        <w:t xml:space="preserve">19. Integrity framework including incompatibility rules (e.g.: revolving doors) </w:t>
      </w:r>
    </w:p>
    <w:p w14:paraId="148EA6BD" w14:textId="57592860" w:rsidR="001B7CA2" w:rsidRDefault="001B7CA2" w:rsidP="001B7CA2">
      <w:pPr>
        <w:rPr>
          <w:iCs/>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126EC0F9" w14:textId="6097DC82" w:rsidR="004B2FFA" w:rsidRPr="004B2FFA" w:rsidRDefault="001113FE" w:rsidP="00A7763E">
      <w:pPr>
        <w:jc w:val="both"/>
        <w:rPr>
          <w:lang w:val="en-GB"/>
        </w:rPr>
      </w:pPr>
      <w:r>
        <w:rPr>
          <w:iCs/>
          <w:lang w:val="en-GB"/>
        </w:rPr>
        <w:t>In its 2019 concluding observations, t</w:t>
      </w:r>
      <w:r w:rsidR="004B2FFA">
        <w:rPr>
          <w:iCs/>
          <w:lang w:val="en-GB"/>
        </w:rPr>
        <w:t xml:space="preserve">he </w:t>
      </w:r>
      <w:r w:rsidR="002F18A5">
        <w:rPr>
          <w:iCs/>
          <w:lang w:val="en-GB"/>
        </w:rPr>
        <w:t xml:space="preserve">UN </w:t>
      </w:r>
      <w:r w:rsidR="004B2FFA">
        <w:rPr>
          <w:iCs/>
          <w:lang w:val="en-GB"/>
        </w:rPr>
        <w:t xml:space="preserve">Committee on the Rights of the Child called on Malta to </w:t>
      </w:r>
      <w:r w:rsidR="004B2FFA" w:rsidRPr="000A4FD6">
        <w:rPr>
          <w:bCs/>
          <w:iCs/>
          <w:lang w:val="en-GB"/>
        </w:rPr>
        <w:t xml:space="preserve">strengthen audits to increase transparency and accountability with regard to public expenditure across all sectors, and </w:t>
      </w:r>
      <w:r w:rsidR="002F18A5">
        <w:rPr>
          <w:bCs/>
          <w:iCs/>
          <w:lang w:val="en-GB"/>
        </w:rPr>
        <w:t xml:space="preserve">to </w:t>
      </w:r>
      <w:r w:rsidR="004B2FFA" w:rsidRPr="000A4FD6">
        <w:rPr>
          <w:bCs/>
          <w:iCs/>
          <w:lang w:val="en-GB"/>
        </w:rPr>
        <w:t xml:space="preserve">strengthen institutional capacities to effectively detect, investigate and prosecute corruption, taking note of target 16.5 of the Sustainable Development Goals </w:t>
      </w:r>
      <w:r w:rsidR="00BF74A7">
        <w:rPr>
          <w:iCs/>
          <w:lang w:val="en-GB"/>
        </w:rPr>
        <w:t>(</w:t>
      </w:r>
      <w:hyperlink r:id="rId17" w:history="1">
        <w:r w:rsidR="00BF74A7" w:rsidRPr="00BF74A7">
          <w:rPr>
            <w:rStyle w:val="Hyperlink"/>
            <w:iCs/>
            <w:lang w:val="en-GB"/>
          </w:rPr>
          <w:t>CRC/C/MLT/CO/3-6</w:t>
        </w:r>
      </w:hyperlink>
      <w:r w:rsidR="00BF74A7" w:rsidRPr="00A7763E">
        <w:rPr>
          <w:bCs/>
          <w:iCs/>
          <w:lang w:val="en-GB"/>
        </w:rPr>
        <w:t>, para 11(e)</w:t>
      </w:r>
      <w:r w:rsidR="004B2FFA" w:rsidRPr="000A4FD6">
        <w:rPr>
          <w:bCs/>
          <w:iCs/>
          <w:lang w:val="en-GB"/>
        </w:rPr>
        <w:t>)</w:t>
      </w:r>
      <w:r w:rsidR="002F18A5">
        <w:rPr>
          <w:bCs/>
          <w:iCs/>
          <w:lang w:val="en-GB"/>
        </w:rPr>
        <w:t>.</w:t>
      </w:r>
    </w:p>
    <w:p w14:paraId="3F9F6ED0" w14:textId="77777777" w:rsidR="001B7CA2" w:rsidRPr="001B7CA2" w:rsidRDefault="001B7CA2" w:rsidP="001B7CA2">
      <w:pPr>
        <w:rPr>
          <w:lang w:val="en-GB"/>
        </w:rPr>
      </w:pPr>
      <w:r w:rsidRPr="001B7CA2">
        <w:rPr>
          <w:i/>
          <w:iCs/>
          <w:lang w:val="en-GB"/>
        </w:rPr>
        <w:t xml:space="preserve">21. Rules on preventing conflict of interests in the public sector </w:t>
      </w:r>
    </w:p>
    <w:p w14:paraId="626AE658" w14:textId="6DBE3B0B" w:rsidR="001B7CA2" w:rsidRDefault="001B7CA2" w:rsidP="001B7CA2">
      <w:pPr>
        <w:rPr>
          <w:i/>
          <w:iCs/>
          <w:lang w:val="en-GB"/>
        </w:rPr>
      </w:pPr>
      <w:r w:rsidRPr="001B7CA2">
        <w:rPr>
          <w:i/>
          <w:iCs/>
          <w:lang w:val="en-GB"/>
        </w:rPr>
        <w:t xml:space="preserve">22. Measures in place to ensure whistleblower protection and encourage reporting of corruption </w:t>
      </w:r>
    </w:p>
    <w:p w14:paraId="3987236A" w14:textId="77777777" w:rsidR="00AA6A6E" w:rsidRDefault="00AA6A6E" w:rsidP="00AA6A6E">
      <w:pPr>
        <w:rPr>
          <w:iCs/>
          <w:lang w:val="en-US"/>
        </w:rPr>
      </w:pPr>
      <w:r w:rsidRPr="00546905">
        <w:rPr>
          <w:iCs/>
          <w:lang w:val="en-GB"/>
        </w:rPr>
        <w:t>In 2018, several Special Procedures mandate</w:t>
      </w:r>
      <w:r>
        <w:rPr>
          <w:iCs/>
          <w:lang w:val="en-GB"/>
        </w:rPr>
        <w:t>-</w:t>
      </w:r>
      <w:r w:rsidRPr="00546905">
        <w:rPr>
          <w:iCs/>
          <w:lang w:val="en-GB"/>
        </w:rPr>
        <w:t xml:space="preserve">holders </w:t>
      </w:r>
      <w:r>
        <w:rPr>
          <w:iCs/>
          <w:lang w:val="en-GB"/>
        </w:rPr>
        <w:t>initiated</w:t>
      </w:r>
      <w:r w:rsidRPr="00546905">
        <w:rPr>
          <w:iCs/>
          <w:lang w:val="en-GB"/>
        </w:rPr>
        <w:t xml:space="preserve"> a dialogue with Malta </w:t>
      </w:r>
      <w:r>
        <w:rPr>
          <w:iCs/>
          <w:lang w:val="en-GB"/>
        </w:rPr>
        <w:t xml:space="preserve">citing concerns over alleged </w:t>
      </w:r>
      <w:r w:rsidRPr="00546905">
        <w:rPr>
          <w:iCs/>
          <w:lang w:val="en-US"/>
        </w:rPr>
        <w:t>Government interference into the investigation of the killing of investigative journalist, Daphne Caruana Galizia, and the large number of pending civil lawsuits against her family, including lawsuits initiated by public officials (</w:t>
      </w:r>
      <w:hyperlink r:id="rId18" w:history="1">
        <w:r w:rsidRPr="00546905">
          <w:rPr>
            <w:rStyle w:val="Hyperlink"/>
            <w:iCs/>
            <w:lang w:val="en-US"/>
          </w:rPr>
          <w:t>OL MLT 1/2018</w:t>
        </w:r>
      </w:hyperlink>
      <w:r w:rsidRPr="00546905">
        <w:rPr>
          <w:iCs/>
          <w:lang w:val="en-US"/>
        </w:rPr>
        <w:t>)</w:t>
      </w:r>
      <w:r>
        <w:rPr>
          <w:iCs/>
          <w:lang w:val="en-US"/>
        </w:rPr>
        <w:t xml:space="preserve">, available at </w:t>
      </w:r>
      <w:hyperlink r:id="rId19" w:history="1">
        <w:r w:rsidRPr="00FA4C26">
          <w:rPr>
            <w:rStyle w:val="Hyperlink"/>
            <w:iCs/>
            <w:lang w:val="en-US"/>
          </w:rPr>
          <w:t>https://spcommreports.ohchr.org/Tmsearch/TMDocuments</w:t>
        </w:r>
      </w:hyperlink>
      <w:r w:rsidRPr="00FA4C26">
        <w:rPr>
          <w:iCs/>
          <w:lang w:val="en-US"/>
        </w:rPr>
        <w:t>)</w:t>
      </w:r>
    </w:p>
    <w:p w14:paraId="10665F92" w14:textId="2F92FDB4" w:rsidR="00AA6A6E" w:rsidRDefault="00AA6A6E" w:rsidP="00AA6A6E">
      <w:pPr>
        <w:jc w:val="both"/>
        <w:rPr>
          <w:iCs/>
          <w:lang w:val="en-US"/>
        </w:rPr>
      </w:pPr>
      <w:r>
        <w:rPr>
          <w:iCs/>
          <w:lang w:val="en-US"/>
        </w:rPr>
        <w:lastRenderedPageBreak/>
        <w:t xml:space="preserve">Fresh </w:t>
      </w:r>
      <w:r w:rsidRPr="00B0564B">
        <w:rPr>
          <w:iCs/>
          <w:lang w:val="en-US"/>
        </w:rPr>
        <w:t>public calls</w:t>
      </w:r>
      <w:r>
        <w:rPr>
          <w:iCs/>
          <w:lang w:val="en-US"/>
        </w:rPr>
        <w:t xml:space="preserve"> for accountability were issued again by Special </w:t>
      </w:r>
      <w:r w:rsidRPr="00546905">
        <w:rPr>
          <w:iCs/>
          <w:lang w:val="en-GB"/>
        </w:rPr>
        <w:t>Procedures mandate</w:t>
      </w:r>
      <w:r>
        <w:rPr>
          <w:iCs/>
          <w:lang w:val="en-GB"/>
        </w:rPr>
        <w:t>-holders</w:t>
      </w:r>
      <w:r w:rsidR="0063659A">
        <w:rPr>
          <w:iCs/>
          <w:lang w:val="en-GB"/>
        </w:rPr>
        <w:t xml:space="preserve"> in October and December 2019, including together with the </w:t>
      </w:r>
      <w:r w:rsidR="0063659A" w:rsidRPr="0063659A">
        <w:rPr>
          <w:iCs/>
          <w:lang w:val="en-GB"/>
        </w:rPr>
        <w:t>Council of Europe</w:t>
      </w:r>
      <w:r w:rsidR="0063659A">
        <w:rPr>
          <w:iCs/>
          <w:lang w:val="en-GB"/>
        </w:rPr>
        <w:t xml:space="preserve"> Commissioner for Human Rights </w:t>
      </w:r>
      <w:r w:rsidR="0063659A" w:rsidRPr="0063659A">
        <w:rPr>
          <w:iCs/>
          <w:lang w:val="en-GB"/>
        </w:rPr>
        <w:t xml:space="preserve">and </w:t>
      </w:r>
      <w:r w:rsidR="0063659A">
        <w:rPr>
          <w:iCs/>
          <w:lang w:val="en-GB"/>
        </w:rPr>
        <w:t xml:space="preserve">the </w:t>
      </w:r>
      <w:r w:rsidR="0063659A" w:rsidRPr="0063659A">
        <w:rPr>
          <w:iCs/>
          <w:lang w:val="en-GB"/>
        </w:rPr>
        <w:t>OSCE Represe</w:t>
      </w:r>
      <w:r w:rsidR="0063659A">
        <w:rPr>
          <w:iCs/>
          <w:lang w:val="en-GB"/>
        </w:rPr>
        <w:t xml:space="preserve">ntative on Freedom of the Media, noting failure by the authorities to </w:t>
      </w:r>
      <w:r w:rsidR="0063659A" w:rsidRPr="00A7763E">
        <w:rPr>
          <w:rStyle w:val="Emphasis"/>
          <w:i w:val="0"/>
          <w:lang w:val="en-US"/>
        </w:rPr>
        <w:t xml:space="preserve">fully investigate the killing. </w:t>
      </w:r>
      <w:r w:rsidR="0063659A">
        <w:rPr>
          <w:rStyle w:val="Emphasis"/>
          <w:i w:val="0"/>
          <w:lang w:val="en-US"/>
        </w:rPr>
        <w:t xml:space="preserve">They called for </w:t>
      </w:r>
      <w:r>
        <w:rPr>
          <w:iCs/>
          <w:lang w:val="en-GB"/>
        </w:rPr>
        <w:t xml:space="preserve">the </w:t>
      </w:r>
      <w:r w:rsidRPr="00711CDE">
        <w:rPr>
          <w:iCs/>
          <w:lang w:val="en-GB"/>
        </w:rPr>
        <w:t xml:space="preserve">public inquiry or other investigations </w:t>
      </w:r>
      <w:r w:rsidR="0063659A">
        <w:rPr>
          <w:iCs/>
          <w:lang w:val="en-GB"/>
        </w:rPr>
        <w:t>to also</w:t>
      </w:r>
      <w:r w:rsidRPr="00711CDE">
        <w:rPr>
          <w:iCs/>
          <w:lang w:val="en-GB"/>
        </w:rPr>
        <w:t xml:space="preserve"> consider the factors behind </w:t>
      </w:r>
      <w:r>
        <w:rPr>
          <w:iCs/>
          <w:lang w:val="en-GB"/>
        </w:rPr>
        <w:t>her</w:t>
      </w:r>
      <w:r w:rsidRPr="00711CDE">
        <w:rPr>
          <w:iCs/>
          <w:lang w:val="en-GB"/>
        </w:rPr>
        <w:t xml:space="preserve"> assassination, including the major cases of corruption she was investigating and had denounced repeatedly</w:t>
      </w:r>
      <w:r>
        <w:rPr>
          <w:iCs/>
          <w:lang w:val="en-GB"/>
        </w:rPr>
        <w:t xml:space="preserve">.  </w:t>
      </w:r>
      <w:r>
        <w:rPr>
          <w:iCs/>
          <w:lang w:val="en-US"/>
        </w:rPr>
        <w:t xml:space="preserve">(see </w:t>
      </w:r>
      <w:hyperlink r:id="rId20" w:history="1">
        <w:r w:rsidR="0063659A" w:rsidRPr="00D02D04">
          <w:rPr>
            <w:rStyle w:val="Hyperlink"/>
            <w:iCs/>
            <w:lang w:val="en-US"/>
          </w:rPr>
          <w:t>https://www.ohchr.org/en/NewsEvents/Pages/DisplayNews.aspx?NewsID=25150&amp;LangID=E</w:t>
        </w:r>
      </w:hyperlink>
      <w:r w:rsidR="0063659A">
        <w:rPr>
          <w:iCs/>
          <w:lang w:val="en-US"/>
        </w:rPr>
        <w:t xml:space="preserve"> and </w:t>
      </w:r>
      <w:hyperlink r:id="rId21" w:history="1">
        <w:r w:rsidRPr="00D02D04">
          <w:rPr>
            <w:rStyle w:val="Hyperlink"/>
            <w:iCs/>
            <w:lang w:val="en-US"/>
          </w:rPr>
          <w:t>www.ohchr.org/en/NewsEvents/Pages/DisplayNews.aspx?NewsID=25381&amp;LangID=E</w:t>
        </w:r>
      </w:hyperlink>
      <w:r>
        <w:rPr>
          <w:iCs/>
          <w:lang w:val="en-US"/>
        </w:rPr>
        <w:t xml:space="preserve"> ) </w:t>
      </w:r>
    </w:p>
    <w:p w14:paraId="426D1125" w14:textId="3682C39F" w:rsidR="00AA6A6E" w:rsidRDefault="000B69A9" w:rsidP="00A7763E">
      <w:pPr>
        <w:jc w:val="both"/>
        <w:rPr>
          <w:iCs/>
          <w:lang w:val="en-US"/>
        </w:rPr>
      </w:pPr>
      <w:r>
        <w:rPr>
          <w:bCs/>
          <w:iCs/>
          <w:lang w:val="en-GB"/>
        </w:rPr>
        <w:t xml:space="preserve">In 2019, Malta supported several recommendations from its latest Universal Periodic Review, on </w:t>
      </w:r>
      <w:r>
        <w:rPr>
          <w:iCs/>
          <w:lang w:val="en-US"/>
        </w:rPr>
        <w:t>strengthening anti-corruption institutions and investigating cases of violence, harassment or threats against journalists</w:t>
      </w:r>
      <w:r>
        <w:rPr>
          <w:bCs/>
          <w:iCs/>
          <w:lang w:val="en-GB"/>
        </w:rPr>
        <w:t xml:space="preserve"> (</w:t>
      </w:r>
      <w:hyperlink r:id="rId22" w:history="1">
        <w:r w:rsidRPr="00DB13E9">
          <w:rPr>
            <w:rStyle w:val="Hyperlink"/>
            <w:lang w:val="en-US" w:eastAsia="en-GB"/>
          </w:rPr>
          <w:t>A/HRC/40/17</w:t>
        </w:r>
      </w:hyperlink>
      <w:r w:rsidRPr="003E569E">
        <w:rPr>
          <w:color w:val="000000"/>
          <w:lang w:val="en-US" w:eastAsia="en-GB"/>
        </w:rPr>
        <w:t xml:space="preserve"> </w:t>
      </w:r>
      <w:r>
        <w:rPr>
          <w:color w:val="000000"/>
          <w:lang w:val="en-US" w:eastAsia="en-GB"/>
        </w:rPr>
        <w:t xml:space="preserve">and </w:t>
      </w:r>
      <w:hyperlink r:id="rId23" w:history="1">
        <w:r w:rsidRPr="00DB13E9">
          <w:rPr>
            <w:rStyle w:val="Hyperlink"/>
            <w:lang w:val="en-US" w:eastAsia="en-GB"/>
          </w:rPr>
          <w:t>A/HRC/40/17/Add.1</w:t>
        </w:r>
      </w:hyperlink>
      <w:r>
        <w:rPr>
          <w:color w:val="000000"/>
          <w:lang w:val="en-US" w:eastAsia="en-GB"/>
        </w:rPr>
        <w:t>)</w:t>
      </w:r>
      <w:r>
        <w:rPr>
          <w:bCs/>
          <w:iCs/>
          <w:lang w:val="en-GB"/>
        </w:rPr>
        <w:t xml:space="preserve">. </w:t>
      </w:r>
    </w:p>
    <w:p w14:paraId="3A13B46E" w14:textId="77777777" w:rsidR="001B7CA2" w:rsidRPr="001B7CA2" w:rsidRDefault="001B7CA2" w:rsidP="001B7CA2">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1B7CA2" w:rsidRDefault="001B7CA2" w:rsidP="001B7CA2">
      <w:pPr>
        <w:rPr>
          <w:lang w:val="en-GB"/>
        </w:rPr>
      </w:pPr>
      <w:r w:rsidRPr="001B7CA2">
        <w:rPr>
          <w:i/>
          <w:iCs/>
          <w:lang w:val="en-GB"/>
        </w:rPr>
        <w:t xml:space="preserve">24. Measures taken to address corruption risks in the context of the COVID-19 pandemic. </w:t>
      </w:r>
    </w:p>
    <w:p w14:paraId="41CD93A2" w14:textId="77777777" w:rsidR="001B7CA2" w:rsidRPr="001B7CA2" w:rsidRDefault="001B7CA2" w:rsidP="001B7CA2">
      <w:pPr>
        <w:rPr>
          <w:lang w:val="en-GB"/>
        </w:rPr>
      </w:pPr>
      <w:r w:rsidRPr="001B7CA2">
        <w:rPr>
          <w:i/>
          <w:iCs/>
          <w:lang w:val="en-GB"/>
        </w:rPr>
        <w:t xml:space="preserve">25. Any other relevant measures to prevent corruption in public and private sector </w:t>
      </w:r>
    </w:p>
    <w:p w14:paraId="06A5981B" w14:textId="77777777" w:rsidR="001B7CA2" w:rsidRPr="001B7CA2" w:rsidRDefault="001B7CA2" w:rsidP="001B7CA2">
      <w:pPr>
        <w:rPr>
          <w:lang w:val="en-GB"/>
        </w:rPr>
      </w:pPr>
      <w:r w:rsidRPr="001B7CA2">
        <w:rPr>
          <w:b/>
          <w:bCs/>
          <w:i/>
          <w:iCs/>
          <w:lang w:val="en-GB"/>
        </w:rPr>
        <w:t xml:space="preserve">C. Repressive measures </w:t>
      </w:r>
    </w:p>
    <w:p w14:paraId="19C8E6A7" w14:textId="77777777" w:rsidR="001B7CA2" w:rsidRPr="001B7CA2" w:rsidRDefault="001B7CA2" w:rsidP="001B7CA2">
      <w:pPr>
        <w:rPr>
          <w:lang w:val="en-GB"/>
        </w:rPr>
      </w:pPr>
      <w:r w:rsidRPr="001B7CA2">
        <w:rPr>
          <w:i/>
          <w:iCs/>
          <w:lang w:val="en-GB"/>
        </w:rPr>
        <w:t xml:space="preserve">26. Criminalisation of corruption and related offences </w:t>
      </w:r>
    </w:p>
    <w:p w14:paraId="4B4559E7" w14:textId="77777777" w:rsidR="001B7CA2" w:rsidRPr="001B7CA2" w:rsidRDefault="001B7CA2" w:rsidP="001B7CA2">
      <w:pPr>
        <w:rPr>
          <w:lang w:val="en-GB"/>
        </w:rPr>
      </w:pPr>
      <w:r w:rsidRPr="001B7CA2">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2ED0BA20" w:rsidR="001B7CA2" w:rsidRPr="00546905" w:rsidRDefault="001B7CA2" w:rsidP="001B7CA2">
      <w:pPr>
        <w:rPr>
          <w:iCs/>
          <w:lang w:val="en-GB"/>
        </w:rPr>
      </w:pPr>
      <w:r w:rsidRPr="001B7CA2">
        <w:rPr>
          <w:i/>
          <w:iCs/>
          <w:lang w:val="en-GB"/>
        </w:rPr>
        <w:t xml:space="preserve">28. Potential obstacles to investigation and prosecution of high-level and complex corruption cases </w:t>
      </w:r>
      <w:r w:rsidRPr="00546905">
        <w:rPr>
          <w:i/>
          <w:iCs/>
          <w:lang w:val="en-GB"/>
        </w:rPr>
        <w:t xml:space="preserve">(e.g. political immunity regulation) </w:t>
      </w:r>
    </w:p>
    <w:p w14:paraId="4CE01B2C" w14:textId="1A570738" w:rsidR="001C52D1" w:rsidRPr="00AA605D" w:rsidRDefault="00AA6A6E" w:rsidP="00A7763E">
      <w:pPr>
        <w:jc w:val="both"/>
        <w:rPr>
          <w:lang w:val="en-US"/>
        </w:rPr>
      </w:pPr>
      <w:r w:rsidRPr="00B0564B">
        <w:rPr>
          <w:rFonts w:cstheme="minorHAnsi"/>
          <w:iCs/>
          <w:lang w:val="en-GB"/>
        </w:rPr>
        <w:t xml:space="preserve">In </w:t>
      </w:r>
      <w:r>
        <w:rPr>
          <w:rFonts w:cstheme="minorHAnsi"/>
          <w:iCs/>
          <w:lang w:val="en-GB"/>
        </w:rPr>
        <w:t xml:space="preserve">December </w:t>
      </w:r>
      <w:r w:rsidRPr="00B0564B">
        <w:rPr>
          <w:rFonts w:cstheme="minorHAnsi"/>
          <w:iCs/>
          <w:lang w:val="en-GB"/>
        </w:rPr>
        <w:t>2019</w:t>
      </w:r>
      <w:r>
        <w:rPr>
          <w:rFonts w:cstheme="minorHAnsi"/>
          <w:iCs/>
          <w:lang w:val="en-GB"/>
        </w:rPr>
        <w:t>,</w:t>
      </w:r>
      <w:r w:rsidRPr="00B0564B">
        <w:rPr>
          <w:rFonts w:cstheme="minorHAnsi"/>
          <w:iCs/>
          <w:lang w:val="en-GB"/>
        </w:rPr>
        <w:t xml:space="preserve"> the UN Special Rapporteur on the right to privacy addressed to Malta detailed recommendations on strengthening the legal framework on Malta Secret Service, </w:t>
      </w:r>
      <w:r w:rsidRPr="00B0564B">
        <w:rPr>
          <w:rFonts w:cstheme="minorHAnsi"/>
          <w:lang w:val="en-US"/>
        </w:rPr>
        <w:t xml:space="preserve">in order to tighten safeguards and avoid potential for conflicts of interest in matters of surveillance and interception of telecommunications, especially where the role of Ministers and the Prime Minister </w:t>
      </w:r>
      <w:r>
        <w:rPr>
          <w:rFonts w:cstheme="minorHAnsi"/>
          <w:lang w:val="en-US"/>
        </w:rPr>
        <w:t>was</w:t>
      </w:r>
      <w:r w:rsidRPr="00B0564B">
        <w:rPr>
          <w:rFonts w:cstheme="minorHAnsi"/>
          <w:lang w:val="en-US"/>
        </w:rPr>
        <w:t xml:space="preserve"> involved.</w:t>
      </w:r>
      <w:r w:rsidRPr="00B0564B">
        <w:rPr>
          <w:rFonts w:cstheme="minorHAnsi"/>
          <w:iCs/>
          <w:lang w:val="en-GB"/>
        </w:rPr>
        <w:t xml:space="preserve"> The Special Rapporteur noted that </w:t>
      </w:r>
      <w:r w:rsidRPr="00B0564B">
        <w:rPr>
          <w:rFonts w:cstheme="minorHAnsi"/>
          <w:lang w:val="en-US"/>
        </w:rPr>
        <w:t xml:space="preserve">flaws and the lacunae in some of Malta’s relevant laws had long been noted and that they needed to be reformed in such a way so as to introduce greater accountability and better safeguards that would protect democracy, privacy and the rule of law. The Special Rapporteur respectfully submitted that new legal safeguards as he recommended would not only intrinsically improve the protection of citizens available under Maltese law, but that they would also serve to bolster international confidence in the commitment of the Executive in Malta to bringing integrity to the country’s institutions. </w:t>
      </w:r>
      <w:r w:rsidRPr="00B0564B">
        <w:rPr>
          <w:rFonts w:cstheme="minorHAnsi"/>
          <w:iCs/>
          <w:lang w:val="en-GB"/>
        </w:rPr>
        <w:t>(</w:t>
      </w:r>
      <w:hyperlink r:id="rId24" w:history="1">
        <w:r w:rsidRPr="00B0564B">
          <w:rPr>
            <w:rStyle w:val="Hyperlink"/>
            <w:rFonts w:cstheme="minorHAnsi"/>
            <w:iCs/>
            <w:lang w:val="en-GB"/>
          </w:rPr>
          <w:t>OL MLT 2/2019</w:t>
        </w:r>
      </w:hyperlink>
      <w:r w:rsidRPr="00B0564B">
        <w:rPr>
          <w:rStyle w:val="Hyperlink"/>
          <w:rFonts w:cstheme="minorHAnsi"/>
          <w:iCs/>
          <w:lang w:val="en-GB"/>
        </w:rPr>
        <w:t>,</w:t>
      </w:r>
      <w:r w:rsidRPr="00B0564B">
        <w:rPr>
          <w:rFonts w:cstheme="minorHAnsi"/>
          <w:iCs/>
          <w:lang w:val="en-GB"/>
        </w:rPr>
        <w:t xml:space="preserve"> available at </w:t>
      </w:r>
      <w:hyperlink r:id="rId25" w:history="1">
        <w:r w:rsidRPr="00B0564B">
          <w:rPr>
            <w:rStyle w:val="Hyperlink"/>
            <w:rFonts w:cstheme="minorHAnsi"/>
            <w:iCs/>
            <w:lang w:val="en-US"/>
          </w:rPr>
          <w:t>https://spcommreports.ohchr.org/Tmsearch/TMDocuments</w:t>
        </w:r>
      </w:hyperlink>
      <w:r w:rsidRPr="00B0564B">
        <w:rPr>
          <w:rFonts w:cstheme="minorHAnsi"/>
          <w:iCs/>
          <w:lang w:val="en-GB"/>
        </w:rPr>
        <w:t>; see also press release at</w:t>
      </w:r>
      <w:r>
        <w:rPr>
          <w:rFonts w:cstheme="minorHAnsi"/>
          <w:iCs/>
          <w:lang w:val="en-GB"/>
        </w:rPr>
        <w:t xml:space="preserve"> </w:t>
      </w:r>
      <w:hyperlink r:id="rId26" w:history="1">
        <w:r w:rsidRPr="00D02D04">
          <w:rPr>
            <w:rStyle w:val="Hyperlink"/>
            <w:rFonts w:cstheme="minorHAnsi"/>
            <w:iCs/>
            <w:lang w:val="en-GB"/>
          </w:rPr>
          <w:t>https://www.ohchr.org/en/NewsEvents/Pages/DisplayNews.aspx?NewsID=25441&amp;LangID=E</w:t>
        </w:r>
      </w:hyperlink>
      <w:r>
        <w:rPr>
          <w:rFonts w:cstheme="minorHAnsi"/>
          <w:iCs/>
          <w:lang w:val="en-GB"/>
        </w:rPr>
        <w:t xml:space="preserve"> </w:t>
      </w:r>
      <w:r w:rsidRPr="00B0564B">
        <w:rPr>
          <w:rFonts w:cstheme="minorHAnsi"/>
          <w:iCs/>
          <w:lang w:val="en-GB"/>
        </w:rPr>
        <w:t>).</w:t>
      </w:r>
    </w:p>
    <w:p w14:paraId="0907D653" w14:textId="305D184D" w:rsidR="001C52D1" w:rsidRPr="00F22CE5" w:rsidRDefault="001B7CA2" w:rsidP="001B7CA2">
      <w:pPr>
        <w:rPr>
          <w:b/>
          <w:bCs/>
          <w:iCs/>
          <w:lang w:val="en-GB"/>
        </w:rPr>
      </w:pPr>
      <w:r w:rsidRPr="001B7CA2">
        <w:rPr>
          <w:b/>
          <w:bCs/>
          <w:i/>
          <w:iCs/>
          <w:lang w:val="en-GB"/>
        </w:rPr>
        <w:t xml:space="preserve">Other – please specify </w:t>
      </w:r>
    </w:p>
    <w:p w14:paraId="12960CE3" w14:textId="77777777" w:rsidR="001C52D1" w:rsidRPr="001C52D1" w:rsidRDefault="001C52D1" w:rsidP="001B7CA2">
      <w:pPr>
        <w:rPr>
          <w:bCs/>
          <w:iCs/>
          <w:lang w:val="en-US"/>
        </w:rPr>
      </w:pPr>
    </w:p>
    <w:p w14:paraId="2F09CC61" w14:textId="77777777" w:rsidR="001B7CA2" w:rsidRPr="001B7CA2" w:rsidRDefault="001B7CA2" w:rsidP="001B7CA2">
      <w:pPr>
        <w:rPr>
          <w:lang w:val="en-GB"/>
        </w:rPr>
      </w:pPr>
      <w:r w:rsidRPr="001B7CA2">
        <w:rPr>
          <w:b/>
          <w:bCs/>
          <w:lang w:val="en-GB"/>
        </w:rPr>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624CDC15" w14:textId="77777777" w:rsidR="001B7CA2" w:rsidRPr="001B7CA2" w:rsidRDefault="001B7CA2" w:rsidP="001B7CA2">
      <w:pPr>
        <w:rPr>
          <w:lang w:val="en-GB"/>
        </w:rPr>
      </w:pPr>
      <w:r w:rsidRPr="001B7CA2">
        <w:rPr>
          <w:i/>
          <w:iCs/>
          <w:lang w:val="en-GB"/>
        </w:rPr>
        <w:lastRenderedPageBreak/>
        <w:t xml:space="preserve">29. Independence, enforcement powers and adequacy of resources of media regulatory authorities and bodies </w:t>
      </w:r>
    </w:p>
    <w:p w14:paraId="39A40877" w14:textId="77777777" w:rsidR="001B7CA2" w:rsidRPr="001B7CA2" w:rsidRDefault="001B7CA2" w:rsidP="001B7CA2">
      <w:pPr>
        <w:rPr>
          <w:lang w:val="en-GB"/>
        </w:rPr>
      </w:pPr>
      <w:r w:rsidRPr="001B7CA2">
        <w:rPr>
          <w:i/>
          <w:iCs/>
          <w:lang w:val="en-GB"/>
        </w:rPr>
        <w:t xml:space="preserve">30. Conditions and procedures for the appointment and dismissal of the head / members of the collegiate body of media regulatory authorities and bodies </w:t>
      </w:r>
    </w:p>
    <w:p w14:paraId="64E59A37" w14:textId="77777777" w:rsidR="001B7CA2" w:rsidRPr="001B7CA2" w:rsidRDefault="001B7CA2" w:rsidP="001B7CA2">
      <w:pPr>
        <w:rPr>
          <w:lang w:val="en-GB"/>
        </w:rPr>
      </w:pPr>
      <w:r w:rsidRPr="001B7CA2">
        <w:rPr>
          <w:i/>
          <w:iCs/>
          <w:lang w:val="en-GB"/>
        </w:rPr>
        <w:t xml:space="preserve">31. Existence and functions of media councils or other self-regulatory bodies </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77777777"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14:paraId="130A6779" w14:textId="77777777" w:rsidR="001B7CA2" w:rsidRPr="001B7CA2" w:rsidRDefault="001B7CA2" w:rsidP="001B7CA2">
      <w:pPr>
        <w:rPr>
          <w:lang w:val="en-GB"/>
        </w:rPr>
      </w:pPr>
      <w:r w:rsidRPr="001B7CA2">
        <w:rPr>
          <w:i/>
          <w:iCs/>
          <w:lang w:val="en-GB"/>
        </w:rPr>
        <w:t xml:space="preserve">33. Rules governing transparency of media ownership and public availability of media ownership information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77777777" w:rsidR="001B7CA2" w:rsidRPr="001B7CA2" w:rsidRDefault="001B7CA2" w:rsidP="001B7CA2">
      <w:pPr>
        <w:rPr>
          <w:lang w:val="en-GB"/>
        </w:rPr>
      </w:pPr>
      <w:r w:rsidRPr="001B7CA2">
        <w:rPr>
          <w:i/>
          <w:iCs/>
          <w:lang w:val="en-GB"/>
        </w:rPr>
        <w:t xml:space="preserve">34. Rules and practices guaranteeing journalist's independence and safety </w:t>
      </w:r>
    </w:p>
    <w:p w14:paraId="16BEEF7E" w14:textId="77777777" w:rsidR="001B7CA2" w:rsidRPr="001B7CA2" w:rsidRDefault="001B7CA2" w:rsidP="001B7CA2">
      <w:pPr>
        <w:rPr>
          <w:lang w:val="en-GB"/>
        </w:rPr>
      </w:pPr>
      <w:r w:rsidRPr="001B7CA2">
        <w:rPr>
          <w:i/>
          <w:iCs/>
          <w:lang w:val="en-GB"/>
        </w:rPr>
        <w:t xml:space="preserve">35. Law enforcement capacity to ensure journalists' safety and to investigate attacks on journalists </w:t>
      </w:r>
    </w:p>
    <w:p w14:paraId="35F67EA8" w14:textId="77777777" w:rsidR="001B7CA2" w:rsidRPr="001B7CA2" w:rsidRDefault="001B7CA2" w:rsidP="001B7CA2">
      <w:pPr>
        <w:rPr>
          <w:lang w:val="en-GB"/>
        </w:rPr>
      </w:pPr>
      <w:r w:rsidRPr="001B7CA2">
        <w:rPr>
          <w:i/>
          <w:iCs/>
          <w:lang w:val="en-GB"/>
        </w:rPr>
        <w:t xml:space="preserve">36. Access to information and public documents </w:t>
      </w:r>
    </w:p>
    <w:p w14:paraId="4C65C142" w14:textId="16BE0991" w:rsidR="001B7CA2" w:rsidRDefault="001B7CA2" w:rsidP="001B7CA2">
      <w:pPr>
        <w:rPr>
          <w:i/>
          <w:iCs/>
          <w:lang w:val="en-GB"/>
        </w:rPr>
      </w:pPr>
      <w:r w:rsidRPr="001B7CA2">
        <w:rPr>
          <w:i/>
          <w:iCs/>
          <w:lang w:val="en-GB"/>
        </w:rPr>
        <w:t xml:space="preserve">37. Lawsuits and convictions against journalists (incl. defamation cases) and safeguards against abuse </w:t>
      </w:r>
    </w:p>
    <w:p w14:paraId="1381BFF8" w14:textId="509C0003" w:rsidR="0063659A" w:rsidRPr="00A7763E" w:rsidRDefault="0063659A" w:rsidP="001B7CA2">
      <w:pPr>
        <w:rPr>
          <w:lang w:val="en-GB"/>
        </w:rPr>
      </w:pPr>
      <w:r w:rsidRPr="00A7763E">
        <w:rPr>
          <w:iCs/>
          <w:lang w:val="en-GB"/>
        </w:rPr>
        <w:t xml:space="preserve">See reply to question #22. </w:t>
      </w:r>
    </w:p>
    <w:p w14:paraId="76B3CCBA" w14:textId="77777777" w:rsidR="001B7CA2" w:rsidRPr="001B7CA2" w:rsidRDefault="001B7CA2" w:rsidP="001B7CA2">
      <w:pPr>
        <w:rPr>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64E1A34D" w14:textId="77777777" w:rsidR="001B7CA2" w:rsidRPr="001B7CA2" w:rsidRDefault="001B7CA2" w:rsidP="001B7CA2">
      <w:pPr>
        <w:rPr>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14:paraId="6A0127E4" w14:textId="77777777"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1B7CA2" w:rsidRDefault="001B7CA2" w:rsidP="001B7CA2">
      <w:pPr>
        <w:rPr>
          <w:lang w:val="en-GB"/>
        </w:rPr>
      </w:pPr>
      <w:r w:rsidRPr="001B7CA2">
        <w:rPr>
          <w:i/>
          <w:iCs/>
          <w:lang w:val="en-GB"/>
        </w:rPr>
        <w:t xml:space="preserve">40. Regime for constitutional review of laws </w:t>
      </w:r>
    </w:p>
    <w:p w14:paraId="52CD9F57" w14:textId="77CC29DF" w:rsidR="001B7CA2" w:rsidRPr="00546905" w:rsidRDefault="001B7CA2" w:rsidP="001B7CA2">
      <w:pPr>
        <w:rPr>
          <w:iCs/>
          <w:lang w:val="en-GB"/>
        </w:rPr>
      </w:pPr>
      <w:r w:rsidRPr="001B7CA2">
        <w:rPr>
          <w:i/>
          <w:iCs/>
          <w:lang w:val="en-GB"/>
        </w:rPr>
        <w:t xml:space="preserve">41. COVID-19: provide update on significant developments with regard to emergency regimes in the </w:t>
      </w:r>
      <w:r w:rsidRPr="00546905">
        <w:rPr>
          <w:iCs/>
          <w:lang w:val="en-GB"/>
        </w:rPr>
        <w:t>context</w:t>
      </w:r>
      <w:r w:rsidRPr="00546905">
        <w:rPr>
          <w:i/>
          <w:iCs/>
          <w:lang w:val="en-GB"/>
        </w:rPr>
        <w:t xml:space="preserve"> of the COVID-19 pandemic </w:t>
      </w:r>
    </w:p>
    <w:p w14:paraId="40C1EBCC" w14:textId="561E6480" w:rsidR="00A95EFB" w:rsidRDefault="00546905" w:rsidP="00546905">
      <w:pPr>
        <w:autoSpaceDE w:val="0"/>
        <w:autoSpaceDN w:val="0"/>
        <w:spacing w:after="0" w:line="240" w:lineRule="auto"/>
        <w:jc w:val="both"/>
        <w:rPr>
          <w:rFonts w:cstheme="minorHAnsi"/>
          <w:iCs/>
          <w:lang w:val="en-US"/>
        </w:rPr>
      </w:pPr>
      <w:r w:rsidRPr="00546905">
        <w:rPr>
          <w:rFonts w:cstheme="minorHAnsi"/>
          <w:lang w:val="en-AU"/>
        </w:rPr>
        <w:t>In 2020, s</w:t>
      </w:r>
      <w:r w:rsidR="00A95EFB" w:rsidRPr="00546905">
        <w:rPr>
          <w:rFonts w:cstheme="minorHAnsi"/>
          <w:lang w:val="en-AU"/>
        </w:rPr>
        <w:t>everal Spec</w:t>
      </w:r>
      <w:r w:rsidRPr="00546905">
        <w:rPr>
          <w:rFonts w:cstheme="minorHAnsi"/>
          <w:lang w:val="en-AU"/>
        </w:rPr>
        <w:t xml:space="preserve">ial Procedures mandate-holders </w:t>
      </w:r>
      <w:r w:rsidR="00A95EFB" w:rsidRPr="00546905">
        <w:rPr>
          <w:rFonts w:cstheme="minorHAnsi"/>
          <w:lang w:val="en-GB"/>
        </w:rPr>
        <w:t xml:space="preserve">initiated a dialogue with </w:t>
      </w:r>
      <w:r w:rsidRPr="00546905">
        <w:rPr>
          <w:rFonts w:cstheme="minorHAnsi"/>
          <w:iCs/>
          <w:lang w:val="en-GB"/>
        </w:rPr>
        <w:t xml:space="preserve">Malta </w:t>
      </w:r>
      <w:r w:rsidR="00B74487">
        <w:rPr>
          <w:rFonts w:cstheme="minorHAnsi"/>
          <w:iCs/>
          <w:lang w:val="en-GB"/>
        </w:rPr>
        <w:t>citing</w:t>
      </w:r>
      <w:r w:rsidR="00B74487" w:rsidRPr="00546905">
        <w:rPr>
          <w:rFonts w:cstheme="minorHAnsi"/>
          <w:iCs/>
          <w:lang w:val="en-GB"/>
        </w:rPr>
        <w:t xml:space="preserve"> </w:t>
      </w:r>
      <w:r w:rsidRPr="00546905">
        <w:rPr>
          <w:rFonts w:cstheme="minorHAnsi"/>
          <w:iCs/>
          <w:lang w:val="en-GB"/>
        </w:rPr>
        <w:t xml:space="preserve">concern about information received </w:t>
      </w:r>
      <w:r w:rsidR="00B74487">
        <w:rPr>
          <w:rFonts w:cstheme="minorHAnsi"/>
          <w:iCs/>
          <w:lang w:val="en-GB"/>
        </w:rPr>
        <w:t>on the closure of th</w:t>
      </w:r>
      <w:r w:rsidRPr="00546905">
        <w:rPr>
          <w:rFonts w:cstheme="minorHAnsi"/>
          <w:iCs/>
          <w:lang w:val="en-GB"/>
        </w:rPr>
        <w:t>e country’s ports as a measure to fight against the spread of COVID-19</w:t>
      </w:r>
      <w:r w:rsidR="00B74487">
        <w:rPr>
          <w:rFonts w:cstheme="minorHAnsi"/>
          <w:iCs/>
          <w:lang w:val="en-GB"/>
        </w:rPr>
        <w:t xml:space="preserve">. Acknowledging States’ sovereign responsibility to manage their borders, they emphasised that denial of access to territory without safeguards to protect against refoulement could not be justified on the ground of any </w:t>
      </w:r>
      <w:r w:rsidR="00CB0AB6">
        <w:rPr>
          <w:rFonts w:cstheme="minorHAnsi"/>
          <w:iCs/>
          <w:lang w:val="en-GB"/>
        </w:rPr>
        <w:t xml:space="preserve">health risks </w:t>
      </w:r>
      <w:r w:rsidRPr="00546905">
        <w:rPr>
          <w:rFonts w:cstheme="minorHAnsi"/>
          <w:iCs/>
          <w:lang w:val="en-GB"/>
        </w:rPr>
        <w:t>(</w:t>
      </w:r>
      <w:hyperlink r:id="rId27" w:history="1">
        <w:r w:rsidR="00B74487" w:rsidRPr="00A7763E">
          <w:rPr>
            <w:rStyle w:val="Hyperlink"/>
            <w:rFonts w:cstheme="minorHAnsi"/>
            <w:iCs/>
            <w:lang w:val="en-GB"/>
          </w:rPr>
          <w:t>MLT 1/2020</w:t>
        </w:r>
      </w:hyperlink>
      <w:r w:rsidR="00FA4C26">
        <w:rPr>
          <w:rFonts w:cstheme="minorHAnsi"/>
          <w:iCs/>
          <w:lang w:val="en-GB"/>
        </w:rPr>
        <w:t xml:space="preserve">, available at </w:t>
      </w:r>
      <w:hyperlink r:id="rId28" w:history="1">
        <w:r w:rsidR="00FA4C26" w:rsidRPr="00FA4C26">
          <w:rPr>
            <w:rStyle w:val="Hyperlink"/>
            <w:rFonts w:cstheme="minorHAnsi"/>
            <w:iCs/>
            <w:lang w:val="en-US"/>
          </w:rPr>
          <w:t>https://spcommreports.ohchr.org/Tmsearch/TMDocuments</w:t>
        </w:r>
      </w:hyperlink>
      <w:r w:rsidR="00FA4C26" w:rsidRPr="00FA4C26">
        <w:rPr>
          <w:rFonts w:cstheme="minorHAnsi"/>
          <w:iCs/>
          <w:lang w:val="en-US"/>
        </w:rPr>
        <w:t>)</w:t>
      </w:r>
      <w:r w:rsidR="00CB0AB6">
        <w:rPr>
          <w:rFonts w:cstheme="minorHAnsi"/>
          <w:iCs/>
          <w:lang w:val="en-US"/>
        </w:rPr>
        <w:t>.</w:t>
      </w:r>
      <w:bookmarkStart w:id="0" w:name="_GoBack"/>
      <w:bookmarkEnd w:id="0"/>
    </w:p>
    <w:p w14:paraId="38BEB582" w14:textId="0F59E501" w:rsidR="008978AD" w:rsidRDefault="008978AD" w:rsidP="00546905">
      <w:pPr>
        <w:autoSpaceDE w:val="0"/>
        <w:autoSpaceDN w:val="0"/>
        <w:spacing w:after="0" w:line="240" w:lineRule="auto"/>
        <w:jc w:val="both"/>
        <w:rPr>
          <w:rFonts w:cstheme="minorHAnsi"/>
          <w:iCs/>
          <w:lang w:val="en-US"/>
        </w:rPr>
      </w:pPr>
    </w:p>
    <w:p w14:paraId="06B31F60" w14:textId="2F523A82" w:rsidR="008978AD" w:rsidRPr="00716932" w:rsidRDefault="008978AD" w:rsidP="00546905">
      <w:pPr>
        <w:autoSpaceDE w:val="0"/>
        <w:autoSpaceDN w:val="0"/>
        <w:spacing w:after="0" w:line="240" w:lineRule="auto"/>
        <w:jc w:val="both"/>
        <w:rPr>
          <w:rFonts w:cstheme="minorHAnsi"/>
          <w:lang w:val="en-GB"/>
        </w:rPr>
      </w:pPr>
      <w:r>
        <w:rPr>
          <w:rFonts w:cstheme="minorHAnsi"/>
          <w:iCs/>
          <w:lang w:val="en-US"/>
        </w:rPr>
        <w:t xml:space="preserve">In a press statement of October 2020, </w:t>
      </w:r>
      <w:r w:rsidR="00B74487">
        <w:rPr>
          <w:rFonts w:cstheme="minorHAnsi"/>
          <w:iCs/>
          <w:lang w:val="en-US"/>
        </w:rPr>
        <w:t>the Office of the UN High Commissioner for Human Rights</w:t>
      </w:r>
      <w:r>
        <w:rPr>
          <w:rFonts w:cstheme="minorHAnsi"/>
          <w:iCs/>
          <w:lang w:val="en-US"/>
        </w:rPr>
        <w:t xml:space="preserve"> </w:t>
      </w:r>
      <w:r w:rsidR="00716932">
        <w:rPr>
          <w:rFonts w:cstheme="minorHAnsi"/>
          <w:iCs/>
          <w:lang w:val="en-US"/>
        </w:rPr>
        <w:t>noted that the situation for migrant</w:t>
      </w:r>
      <w:r w:rsidR="00B74487">
        <w:rPr>
          <w:rFonts w:cstheme="minorHAnsi"/>
          <w:iCs/>
          <w:lang w:val="en-US"/>
        </w:rPr>
        <w:t>s</w:t>
      </w:r>
      <w:r w:rsidR="00716932">
        <w:rPr>
          <w:rFonts w:cstheme="minorHAnsi"/>
          <w:iCs/>
          <w:lang w:val="en-US"/>
        </w:rPr>
        <w:t xml:space="preserve"> ha</w:t>
      </w:r>
      <w:r w:rsidR="00B74487">
        <w:rPr>
          <w:rFonts w:cstheme="minorHAnsi"/>
          <w:iCs/>
          <w:lang w:val="en-US"/>
        </w:rPr>
        <w:t>d</w:t>
      </w:r>
      <w:r w:rsidR="00716932">
        <w:rPr>
          <w:rFonts w:cstheme="minorHAnsi"/>
          <w:iCs/>
          <w:lang w:val="en-US"/>
        </w:rPr>
        <w:t xml:space="preserve"> become all the more acute in light of the COVID-19 pandemic, with </w:t>
      </w:r>
      <w:r w:rsidR="00716932" w:rsidRPr="00716932">
        <w:rPr>
          <w:rFonts w:cstheme="minorHAnsi"/>
          <w:iCs/>
          <w:lang w:val="en-US"/>
        </w:rPr>
        <w:t xml:space="preserve">humanitarian search and rescue vessels being prevented from continuing their life-saving work, as well </w:t>
      </w:r>
      <w:r w:rsidR="00716932" w:rsidRPr="00716932">
        <w:rPr>
          <w:rFonts w:cstheme="minorHAnsi"/>
          <w:iCs/>
          <w:lang w:val="en-US"/>
        </w:rPr>
        <w:lastRenderedPageBreak/>
        <w:t>as a lack of access by civil society groups that help migrants</w:t>
      </w:r>
      <w:r w:rsidR="00B74487">
        <w:rPr>
          <w:rFonts w:cstheme="minorHAnsi"/>
          <w:iCs/>
          <w:lang w:val="en-US"/>
        </w:rPr>
        <w:t xml:space="preserve">. </w:t>
      </w:r>
      <w:r w:rsidR="00716932">
        <w:rPr>
          <w:rFonts w:cstheme="minorHAnsi"/>
          <w:iCs/>
          <w:lang w:val="en-US"/>
        </w:rPr>
        <w:t>(</w:t>
      </w:r>
      <w:hyperlink r:id="rId29" w:history="1">
        <w:r w:rsidR="00716932" w:rsidRPr="00716932">
          <w:rPr>
            <w:rStyle w:val="Hyperlink"/>
            <w:rFonts w:cstheme="minorHAnsi"/>
            <w:iCs/>
            <w:lang w:val="en-US"/>
          </w:rPr>
          <w:t>www.ohchr.org/en/NewsEvents/Pages/DisplayNews.aspx?NewsID=26337&amp;LangID=E</w:t>
        </w:r>
      </w:hyperlink>
      <w:r w:rsidR="00716932">
        <w:rPr>
          <w:rFonts w:cstheme="minorHAnsi"/>
          <w:iCs/>
          <w:lang w:val="en-US"/>
        </w:rPr>
        <w:t xml:space="preserve">). </w:t>
      </w:r>
    </w:p>
    <w:p w14:paraId="2CCEDEB3" w14:textId="77777777" w:rsidR="00A95EFB" w:rsidRPr="00A95EFB" w:rsidRDefault="00A95EFB" w:rsidP="001B7CA2">
      <w:pPr>
        <w:rPr>
          <w:lang w:val="en-US"/>
        </w:rPr>
      </w:pPr>
    </w:p>
    <w:p w14:paraId="3566BDE6" w14:textId="77777777"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418FEC9B"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4974DE29" w14:textId="77777777" w:rsidR="001B7CA2" w:rsidRPr="001B7CA2" w:rsidRDefault="001B7CA2" w:rsidP="001B7CA2">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48239242" w:rsidR="001B7CA2" w:rsidRPr="001B7CA2" w:rsidRDefault="001B7CA2" w:rsidP="001B7CA2">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2DF9E67D" w14:textId="487F71DA" w:rsidR="00FA4C26" w:rsidRDefault="00FA4C26" w:rsidP="00FA4C26">
      <w:pPr>
        <w:jc w:val="both"/>
        <w:rPr>
          <w:bCs/>
          <w:iCs/>
          <w:lang w:val="en-GB"/>
        </w:rPr>
      </w:pPr>
      <w:r>
        <w:rPr>
          <w:bCs/>
          <w:iCs/>
          <w:lang w:val="en-GB"/>
        </w:rPr>
        <w:t xml:space="preserve">In </w:t>
      </w:r>
      <w:r w:rsidR="001113FE">
        <w:rPr>
          <w:bCs/>
          <w:iCs/>
          <w:lang w:val="en-GB"/>
        </w:rPr>
        <w:t xml:space="preserve">its </w:t>
      </w:r>
      <w:r>
        <w:rPr>
          <w:bCs/>
          <w:iCs/>
          <w:lang w:val="en-GB"/>
        </w:rPr>
        <w:t>2018</w:t>
      </w:r>
      <w:r w:rsidR="001113FE">
        <w:rPr>
          <w:bCs/>
          <w:iCs/>
          <w:lang w:val="en-GB"/>
        </w:rPr>
        <w:t xml:space="preserve"> concluding observations</w:t>
      </w:r>
      <w:r>
        <w:rPr>
          <w:bCs/>
          <w:iCs/>
          <w:lang w:val="en-GB"/>
        </w:rPr>
        <w:t xml:space="preserve">, the UN Committee on the Rights of Persons with Disabilities recommended that Malta </w:t>
      </w:r>
      <w:r w:rsidRPr="006C7E0B">
        <w:rPr>
          <w:bCs/>
          <w:iCs/>
          <w:lang w:val="en-GB"/>
        </w:rPr>
        <w:t>repeal and/or amend articles 21 (1) and 24 (1) of the Equal Opportunities (Persons with Disability) Act to ensure sufficient representation and engagement of representative organizations of persons with disabilities, accountability and transparency. It further call</w:t>
      </w:r>
      <w:r w:rsidR="00883F87">
        <w:rPr>
          <w:bCs/>
          <w:iCs/>
          <w:lang w:val="en-GB"/>
        </w:rPr>
        <w:t>ed</w:t>
      </w:r>
      <w:r w:rsidRPr="006C7E0B">
        <w:rPr>
          <w:bCs/>
          <w:iCs/>
          <w:lang w:val="en-GB"/>
        </w:rPr>
        <w:t xml:space="preserve"> on </w:t>
      </w:r>
      <w:r>
        <w:rPr>
          <w:bCs/>
          <w:iCs/>
          <w:lang w:val="en-GB"/>
        </w:rPr>
        <w:t>Malta</w:t>
      </w:r>
      <w:r w:rsidRPr="006C7E0B">
        <w:rPr>
          <w:bCs/>
          <w:iCs/>
          <w:lang w:val="en-GB"/>
        </w:rPr>
        <w:t xml:space="preserve"> to review the draft </w:t>
      </w:r>
      <w:r w:rsidR="00FA45C3">
        <w:rPr>
          <w:bCs/>
          <w:iCs/>
          <w:lang w:val="en-GB"/>
        </w:rPr>
        <w:t xml:space="preserve">Equality </w:t>
      </w:r>
      <w:r w:rsidRPr="006C7E0B">
        <w:rPr>
          <w:bCs/>
          <w:iCs/>
          <w:lang w:val="en-GB"/>
        </w:rPr>
        <w:t xml:space="preserve">bill on </w:t>
      </w:r>
      <w:r w:rsidR="00FA45C3">
        <w:rPr>
          <w:bCs/>
          <w:iCs/>
          <w:lang w:val="en-GB"/>
        </w:rPr>
        <w:t>H</w:t>
      </w:r>
      <w:r w:rsidRPr="006C7E0B">
        <w:rPr>
          <w:bCs/>
          <w:iCs/>
          <w:lang w:val="en-GB"/>
        </w:rPr>
        <w:t xml:space="preserve">uman </w:t>
      </w:r>
      <w:r w:rsidR="00FA45C3">
        <w:rPr>
          <w:bCs/>
          <w:iCs/>
          <w:lang w:val="en-GB"/>
        </w:rPr>
        <w:t>R</w:t>
      </w:r>
      <w:r w:rsidRPr="006C7E0B">
        <w:rPr>
          <w:bCs/>
          <w:iCs/>
          <w:lang w:val="en-GB"/>
        </w:rPr>
        <w:t xml:space="preserve">ights and the </w:t>
      </w:r>
      <w:r w:rsidR="00FA45C3">
        <w:rPr>
          <w:bCs/>
          <w:iCs/>
          <w:lang w:val="en-GB"/>
        </w:rPr>
        <w:t>E</w:t>
      </w:r>
      <w:r w:rsidRPr="006C7E0B">
        <w:rPr>
          <w:bCs/>
          <w:iCs/>
          <w:lang w:val="en-GB"/>
        </w:rPr>
        <w:t xml:space="preserve">quality </w:t>
      </w:r>
      <w:r w:rsidR="00FA45C3">
        <w:rPr>
          <w:bCs/>
          <w:iCs/>
          <w:lang w:val="en-GB"/>
        </w:rPr>
        <w:t>C</w:t>
      </w:r>
      <w:r w:rsidRPr="006C7E0B">
        <w:rPr>
          <w:bCs/>
          <w:iCs/>
          <w:lang w:val="en-GB"/>
        </w:rPr>
        <w:t>ommission to ensure that the planned Maltese national human rights institute adheres to the</w:t>
      </w:r>
      <w:r w:rsidR="00883F87">
        <w:rPr>
          <w:bCs/>
          <w:iCs/>
          <w:lang w:val="en-GB"/>
        </w:rPr>
        <w:t xml:space="preserve"> Paris P</w:t>
      </w:r>
      <w:r w:rsidRPr="006C7E0B">
        <w:rPr>
          <w:bCs/>
          <w:iCs/>
          <w:lang w:val="en-GB"/>
        </w:rPr>
        <w:t>rinciples</w:t>
      </w:r>
      <w:r>
        <w:rPr>
          <w:bCs/>
          <w:iCs/>
          <w:lang w:val="en-GB"/>
        </w:rPr>
        <w:t xml:space="preserve"> </w:t>
      </w:r>
      <w:r w:rsidR="00E93042">
        <w:rPr>
          <w:bCs/>
          <w:iCs/>
          <w:lang w:val="en-GB"/>
        </w:rPr>
        <w:t>(</w:t>
      </w:r>
      <w:hyperlink r:id="rId30" w:history="1">
        <w:r w:rsidR="00E93042" w:rsidRPr="007F3721">
          <w:rPr>
            <w:rStyle w:val="Hyperlink"/>
            <w:lang w:val="en-GB"/>
          </w:rPr>
          <w:t>CRPD/C/MLT/CO/1</w:t>
        </w:r>
      </w:hyperlink>
      <w:r w:rsidR="00E93042" w:rsidRPr="00A7763E">
        <w:rPr>
          <w:bCs/>
          <w:iCs/>
          <w:lang w:val="en-GB"/>
        </w:rPr>
        <w:t>, para 50</w:t>
      </w:r>
      <w:r>
        <w:rPr>
          <w:bCs/>
          <w:iCs/>
          <w:lang w:val="en-GB"/>
        </w:rPr>
        <w:t xml:space="preserve">). </w:t>
      </w:r>
    </w:p>
    <w:p w14:paraId="0F13BED6" w14:textId="3C11C9F1" w:rsidR="004B2FFA" w:rsidRDefault="00BB67D7" w:rsidP="004B2FFA">
      <w:pPr>
        <w:jc w:val="both"/>
        <w:rPr>
          <w:bCs/>
          <w:iCs/>
          <w:lang w:val="en-GB"/>
        </w:rPr>
      </w:pPr>
      <w:r w:rsidRPr="004B2FFA">
        <w:rPr>
          <w:bCs/>
          <w:iCs/>
          <w:lang w:val="en-GB"/>
        </w:rPr>
        <w:t xml:space="preserve">In </w:t>
      </w:r>
      <w:r w:rsidR="004B2FFA" w:rsidRPr="004B2FFA">
        <w:rPr>
          <w:bCs/>
          <w:iCs/>
          <w:lang w:val="en-GB"/>
        </w:rPr>
        <w:t>its 2</w:t>
      </w:r>
      <w:r w:rsidR="00C84CA2">
        <w:rPr>
          <w:bCs/>
          <w:iCs/>
          <w:lang w:val="en-GB"/>
        </w:rPr>
        <w:t>019</w:t>
      </w:r>
      <w:r w:rsidRPr="004B2FFA">
        <w:rPr>
          <w:bCs/>
          <w:iCs/>
          <w:lang w:val="en-GB"/>
        </w:rPr>
        <w:t xml:space="preserve"> </w:t>
      </w:r>
      <w:r w:rsidR="001113FE">
        <w:rPr>
          <w:bCs/>
          <w:iCs/>
          <w:lang w:val="en-GB"/>
        </w:rPr>
        <w:t>c</w:t>
      </w:r>
      <w:r w:rsidRPr="004B2FFA">
        <w:rPr>
          <w:bCs/>
          <w:iCs/>
          <w:lang w:val="en-GB"/>
        </w:rPr>
        <w:t xml:space="preserve">oncluding </w:t>
      </w:r>
      <w:r w:rsidR="006F45AE">
        <w:rPr>
          <w:bCs/>
          <w:iCs/>
          <w:lang w:val="en-GB"/>
        </w:rPr>
        <w:t>o</w:t>
      </w:r>
      <w:r w:rsidRPr="004B2FFA">
        <w:rPr>
          <w:bCs/>
          <w:iCs/>
          <w:lang w:val="en-GB"/>
        </w:rPr>
        <w:t xml:space="preserve">bservations, the UN </w:t>
      </w:r>
      <w:r w:rsidR="00E75F98" w:rsidRPr="004B2FFA">
        <w:rPr>
          <w:bCs/>
          <w:iCs/>
          <w:lang w:val="en-GB"/>
        </w:rPr>
        <w:t>Committee</w:t>
      </w:r>
      <w:r w:rsidRPr="004B2FFA">
        <w:rPr>
          <w:bCs/>
          <w:iCs/>
          <w:lang w:val="en-GB"/>
        </w:rPr>
        <w:t xml:space="preserve"> </w:t>
      </w:r>
      <w:r w:rsidR="004B2FFA" w:rsidRPr="004B2FFA">
        <w:rPr>
          <w:bCs/>
          <w:iCs/>
          <w:lang w:val="en-GB"/>
        </w:rPr>
        <w:t>on the Rights of the Child referred to its general comment No. 2 (2002) on the role of independent national human rights institutions in the promotion and protection of the rights of the child</w:t>
      </w:r>
      <w:r w:rsidR="00883F87">
        <w:rPr>
          <w:bCs/>
          <w:iCs/>
          <w:lang w:val="en-GB"/>
        </w:rPr>
        <w:t xml:space="preserve">. It </w:t>
      </w:r>
      <w:r w:rsidR="004B2FFA" w:rsidRPr="004B2FFA">
        <w:rPr>
          <w:bCs/>
          <w:iCs/>
          <w:lang w:val="en-GB"/>
        </w:rPr>
        <w:t xml:space="preserve">reiterated its previous recommendation (CRC/C/MLT/CO/2, </w:t>
      </w:r>
      <w:r w:rsidR="00BF74A7">
        <w:rPr>
          <w:bCs/>
          <w:iCs/>
          <w:lang w:val="en-GB"/>
        </w:rPr>
        <w:t xml:space="preserve">para </w:t>
      </w:r>
      <w:r w:rsidR="004B2FFA" w:rsidRPr="004B2FFA">
        <w:rPr>
          <w:bCs/>
          <w:iCs/>
          <w:lang w:val="en-GB"/>
        </w:rPr>
        <w:t xml:space="preserve">19) that Malta take appropriate measures to strengthen the independence of the Office of the Commissioner for Children, by ensuring </w:t>
      </w:r>
      <w:r w:rsidR="00883F87">
        <w:rPr>
          <w:bCs/>
          <w:iCs/>
          <w:lang w:val="en-GB"/>
        </w:rPr>
        <w:t>the provision of</w:t>
      </w:r>
      <w:r w:rsidR="004B2FFA" w:rsidRPr="004B2FFA">
        <w:rPr>
          <w:bCs/>
          <w:iCs/>
          <w:lang w:val="en-GB"/>
        </w:rPr>
        <w:t xml:space="preserve"> adequate specific and separate human, technical, and financial resources as well as the immunities required for it to effectively carry out its function, including dealing with complaints from or for children in a child-s</w:t>
      </w:r>
      <w:r w:rsidR="004B2FFA">
        <w:rPr>
          <w:bCs/>
          <w:iCs/>
          <w:lang w:val="en-GB"/>
        </w:rPr>
        <w:t xml:space="preserve">ensitive and expeditious manner </w:t>
      </w:r>
      <w:r w:rsidR="00BF74A7">
        <w:rPr>
          <w:iCs/>
          <w:lang w:val="en-GB"/>
        </w:rPr>
        <w:t>(</w:t>
      </w:r>
      <w:hyperlink r:id="rId31" w:history="1">
        <w:r w:rsidR="00BF74A7" w:rsidRPr="00BF74A7">
          <w:rPr>
            <w:rStyle w:val="Hyperlink"/>
            <w:iCs/>
            <w:lang w:val="en-GB"/>
          </w:rPr>
          <w:t>CRC/C/MLT/CO/3-6</w:t>
        </w:r>
      </w:hyperlink>
      <w:r w:rsidR="00BF74A7" w:rsidRPr="00A7763E">
        <w:rPr>
          <w:bCs/>
          <w:iCs/>
          <w:lang w:val="en-GB"/>
        </w:rPr>
        <w:t>, para 13</w:t>
      </w:r>
      <w:r w:rsidR="004B2FFA">
        <w:rPr>
          <w:bCs/>
          <w:iCs/>
          <w:lang w:val="en-GB"/>
        </w:rPr>
        <w:t>).</w:t>
      </w:r>
    </w:p>
    <w:p w14:paraId="25A79266" w14:textId="38E6F362" w:rsidR="001B7CA2" w:rsidRPr="001B7CA2" w:rsidRDefault="001B7CA2" w:rsidP="004B2FFA">
      <w:pPr>
        <w:jc w:val="both"/>
        <w:rPr>
          <w:lang w:val="en-GB"/>
        </w:rPr>
      </w:pPr>
      <w:r w:rsidRPr="001B7CA2">
        <w:rPr>
          <w:b/>
          <w:bCs/>
          <w:i/>
          <w:iCs/>
          <w:lang w:val="en-GB"/>
        </w:rPr>
        <w:t xml:space="preserve">C. Accessibility and judicial review of administrative decisions </w:t>
      </w:r>
    </w:p>
    <w:p w14:paraId="28A8155E" w14:textId="77777777" w:rsidR="001B7CA2" w:rsidRPr="001B7CA2" w:rsidRDefault="001B7CA2" w:rsidP="001B7CA2">
      <w:pPr>
        <w:rPr>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53488779" w14:textId="2F63D561" w:rsidR="001B7CA2" w:rsidRPr="001B7CA2" w:rsidRDefault="001B7CA2" w:rsidP="001B7CA2">
      <w:pPr>
        <w:rPr>
          <w:lang w:val="en-GB"/>
        </w:rPr>
      </w:pPr>
      <w:r w:rsidRPr="001B7CA2">
        <w:rPr>
          <w:i/>
          <w:iCs/>
          <w:lang w:val="en-GB"/>
        </w:rPr>
        <w:t xml:space="preserve">44. Implementation by the public administration and State institutions of final court decisions </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1D201647" w:rsidR="001B7CA2" w:rsidRDefault="001B7CA2" w:rsidP="001B7CA2">
      <w:pPr>
        <w:rPr>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730370D7" w14:textId="1B925613" w:rsidR="000A4FD6" w:rsidRPr="00145EB8" w:rsidRDefault="000A4FD6" w:rsidP="00A7763E">
      <w:pPr>
        <w:jc w:val="both"/>
        <w:rPr>
          <w:rFonts w:cstheme="minorHAnsi"/>
          <w:bCs/>
          <w:iCs/>
          <w:lang w:val="en-GB"/>
        </w:rPr>
      </w:pPr>
      <w:r>
        <w:rPr>
          <w:iCs/>
          <w:lang w:val="en-GB"/>
        </w:rPr>
        <w:t xml:space="preserve">In </w:t>
      </w:r>
      <w:r w:rsidRPr="00145EB8">
        <w:rPr>
          <w:rFonts w:cstheme="minorHAnsi"/>
          <w:iCs/>
          <w:lang w:val="en-GB"/>
        </w:rPr>
        <w:t>its 2</w:t>
      </w:r>
      <w:r w:rsidR="001C52D1">
        <w:rPr>
          <w:rFonts w:cstheme="minorHAnsi"/>
          <w:iCs/>
          <w:lang w:val="en-GB"/>
        </w:rPr>
        <w:t xml:space="preserve">019 </w:t>
      </w:r>
      <w:r w:rsidR="00826140">
        <w:rPr>
          <w:rFonts w:cstheme="minorHAnsi"/>
          <w:iCs/>
          <w:lang w:val="en-GB"/>
        </w:rPr>
        <w:t>c</w:t>
      </w:r>
      <w:r w:rsidRPr="00145EB8">
        <w:rPr>
          <w:rFonts w:cstheme="minorHAnsi"/>
          <w:iCs/>
          <w:lang w:val="en-GB"/>
        </w:rPr>
        <w:t xml:space="preserve">oncluding </w:t>
      </w:r>
      <w:r w:rsidR="006F45AE">
        <w:rPr>
          <w:rFonts w:cstheme="minorHAnsi"/>
          <w:iCs/>
          <w:lang w:val="en-GB"/>
        </w:rPr>
        <w:t>o</w:t>
      </w:r>
      <w:r w:rsidRPr="00145EB8">
        <w:rPr>
          <w:rFonts w:cstheme="minorHAnsi"/>
          <w:iCs/>
          <w:lang w:val="en-GB"/>
        </w:rPr>
        <w:t>bservations</w:t>
      </w:r>
      <w:r w:rsidR="00826140">
        <w:rPr>
          <w:rFonts w:cstheme="minorHAnsi"/>
          <w:iCs/>
          <w:lang w:val="en-GB"/>
        </w:rPr>
        <w:t>,</w:t>
      </w:r>
      <w:r w:rsidRPr="00145EB8">
        <w:rPr>
          <w:rFonts w:cstheme="minorHAnsi"/>
          <w:iCs/>
          <w:lang w:val="en-GB"/>
        </w:rPr>
        <w:t xml:space="preserve"> the</w:t>
      </w:r>
      <w:r w:rsidR="00826140">
        <w:rPr>
          <w:rFonts w:cstheme="minorHAnsi"/>
          <w:iCs/>
          <w:lang w:val="en-GB"/>
        </w:rPr>
        <w:t xml:space="preserve"> UN</w:t>
      </w:r>
      <w:r w:rsidRPr="00145EB8">
        <w:rPr>
          <w:rFonts w:cstheme="minorHAnsi"/>
          <w:iCs/>
          <w:lang w:val="en-GB"/>
        </w:rPr>
        <w:t xml:space="preserve"> Committee on the Rights of the Child </w:t>
      </w:r>
      <w:r w:rsidRPr="00145EB8">
        <w:rPr>
          <w:rFonts w:cstheme="minorHAnsi"/>
          <w:bCs/>
          <w:iCs/>
          <w:lang w:val="en-GB"/>
        </w:rPr>
        <w:t xml:space="preserve">expressed deep concern at instances of criminalizing search and rescue operations for refugees and migrants, including children, carried out in the Mediterranean Sea by some civil society organizations. The Committee urged Malta to guarantee the rights and freedom of action of civil society and to ensure that the rescue of migrants is not considered a crime </w:t>
      </w:r>
      <w:r w:rsidR="00BF74A7">
        <w:rPr>
          <w:iCs/>
          <w:lang w:val="en-GB"/>
        </w:rPr>
        <w:t>(</w:t>
      </w:r>
      <w:hyperlink r:id="rId32" w:history="1">
        <w:r w:rsidR="00BF74A7" w:rsidRPr="00BF74A7">
          <w:rPr>
            <w:rStyle w:val="Hyperlink"/>
            <w:iCs/>
            <w:lang w:val="en-GB"/>
          </w:rPr>
          <w:t>CRC/C/MLT/CO/3-6</w:t>
        </w:r>
      </w:hyperlink>
      <w:r w:rsidR="00BF74A7" w:rsidRPr="00A7763E">
        <w:rPr>
          <w:rFonts w:cstheme="minorHAnsi"/>
          <w:bCs/>
          <w:iCs/>
          <w:lang w:val="en-GB"/>
        </w:rPr>
        <w:t>, para 15</w:t>
      </w:r>
      <w:r w:rsidRPr="00145EB8">
        <w:rPr>
          <w:rFonts w:cstheme="minorHAnsi"/>
          <w:bCs/>
          <w:iCs/>
          <w:lang w:val="en-GB"/>
        </w:rPr>
        <w:t>).</w:t>
      </w:r>
    </w:p>
    <w:p w14:paraId="1CEC31F2" w14:textId="5A78E93A" w:rsidR="004732FB" w:rsidRPr="00A7763E" w:rsidRDefault="00826140" w:rsidP="00A7763E">
      <w:pPr>
        <w:jc w:val="both"/>
        <w:rPr>
          <w:rFonts w:cstheme="minorHAnsi"/>
          <w:shd w:val="clear" w:color="auto" w:fill="FFFFFF"/>
          <w:lang w:val="en-US"/>
        </w:rPr>
      </w:pPr>
      <w:r w:rsidRPr="00A7763E">
        <w:rPr>
          <w:rFonts w:cstheme="minorHAnsi"/>
          <w:bCs/>
          <w:iCs/>
          <w:lang w:val="en-GB"/>
        </w:rPr>
        <w:lastRenderedPageBreak/>
        <w:t>In 2019, s</w:t>
      </w:r>
      <w:r w:rsidR="00145EB8" w:rsidRPr="00A7763E">
        <w:rPr>
          <w:rFonts w:cstheme="minorHAnsi"/>
          <w:bCs/>
          <w:iCs/>
          <w:lang w:val="en-GB"/>
        </w:rPr>
        <w:t>everal UN Special Procedures mandate</w:t>
      </w:r>
      <w:r w:rsidRPr="00A7763E">
        <w:rPr>
          <w:rFonts w:cstheme="minorHAnsi"/>
          <w:bCs/>
          <w:iCs/>
          <w:lang w:val="en-GB"/>
        </w:rPr>
        <w:t>-</w:t>
      </w:r>
      <w:r w:rsidR="00145EB8" w:rsidRPr="00A7763E">
        <w:rPr>
          <w:rFonts w:cstheme="minorHAnsi"/>
          <w:bCs/>
          <w:iCs/>
          <w:lang w:val="en-GB"/>
        </w:rPr>
        <w:t xml:space="preserve">holders </w:t>
      </w:r>
      <w:r w:rsidR="00A84875" w:rsidRPr="00A7763E">
        <w:rPr>
          <w:rFonts w:cstheme="minorHAnsi"/>
          <w:bCs/>
          <w:iCs/>
          <w:lang w:val="en-GB"/>
        </w:rPr>
        <w:t>initiated a dialogue with Malta</w:t>
      </w:r>
      <w:r w:rsidR="00145EB8" w:rsidRPr="00A7763E">
        <w:rPr>
          <w:rFonts w:cstheme="minorHAnsi"/>
          <w:bCs/>
          <w:iCs/>
          <w:lang w:val="en-GB"/>
        </w:rPr>
        <w:t xml:space="preserve"> </w:t>
      </w:r>
      <w:r w:rsidRPr="00A7763E">
        <w:rPr>
          <w:rFonts w:cstheme="minorHAnsi"/>
          <w:bCs/>
          <w:iCs/>
          <w:lang w:val="en-GB"/>
        </w:rPr>
        <w:t xml:space="preserve">citing </w:t>
      </w:r>
      <w:r w:rsidR="00145EB8" w:rsidRPr="00A7763E">
        <w:rPr>
          <w:rFonts w:cstheme="minorHAnsi"/>
          <w:bCs/>
          <w:iCs/>
          <w:lang w:val="en-GB"/>
        </w:rPr>
        <w:t>concern</w:t>
      </w:r>
      <w:r w:rsidRPr="00A7763E">
        <w:rPr>
          <w:rFonts w:cstheme="minorHAnsi"/>
          <w:bCs/>
          <w:iCs/>
          <w:lang w:val="en-GB"/>
        </w:rPr>
        <w:t>s</w:t>
      </w:r>
      <w:r w:rsidR="00145EB8" w:rsidRPr="00A7763E">
        <w:rPr>
          <w:rFonts w:cstheme="minorHAnsi"/>
          <w:bCs/>
          <w:iCs/>
          <w:lang w:val="en-GB"/>
        </w:rPr>
        <w:t xml:space="preserve"> about </w:t>
      </w:r>
      <w:r w:rsidR="00145EB8" w:rsidRPr="00A7763E">
        <w:rPr>
          <w:rFonts w:cstheme="minorHAnsi"/>
          <w:shd w:val="clear" w:color="auto" w:fill="FFFFFF"/>
          <w:lang w:val="en-US"/>
        </w:rPr>
        <w:t xml:space="preserve">allegations of acts of intimidations against </w:t>
      </w:r>
      <w:r w:rsidR="00A16319" w:rsidRPr="00A7763E">
        <w:rPr>
          <w:rFonts w:cstheme="minorHAnsi"/>
          <w:shd w:val="clear" w:color="auto" w:fill="FFFFFF"/>
          <w:lang w:val="en-US"/>
        </w:rPr>
        <w:t xml:space="preserve">human rights defender </w:t>
      </w:r>
      <w:r w:rsidR="00145EB8" w:rsidRPr="00A7763E">
        <w:rPr>
          <w:rFonts w:cstheme="minorHAnsi"/>
          <w:shd w:val="clear" w:color="auto" w:fill="FFFFFF"/>
          <w:lang w:val="en-US"/>
        </w:rPr>
        <w:t>Sarah Clarke</w:t>
      </w:r>
      <w:r w:rsidR="00A16319" w:rsidRPr="00A7763E">
        <w:rPr>
          <w:rFonts w:cstheme="minorHAnsi"/>
          <w:shd w:val="clear" w:color="auto" w:fill="FFFFFF"/>
          <w:lang w:val="en-US"/>
        </w:rPr>
        <w:t xml:space="preserve">, then International  Policy  and  Advocacy  Manager  at  the  non-governmental  organization  PEN International, </w:t>
      </w:r>
      <w:r w:rsidR="00145EB8" w:rsidRPr="00A7763E">
        <w:rPr>
          <w:rFonts w:cstheme="minorHAnsi"/>
          <w:shd w:val="clear" w:color="auto" w:fill="FFFFFF"/>
          <w:lang w:val="en-US"/>
        </w:rPr>
        <w:t>by Maltese high level officials during a UN High Level event on 10 December 2018</w:t>
      </w:r>
      <w:r w:rsidR="00A84875" w:rsidRPr="00A7763E">
        <w:rPr>
          <w:rFonts w:cstheme="minorHAnsi"/>
          <w:shd w:val="clear" w:color="auto" w:fill="FFFFFF"/>
          <w:lang w:val="en-US"/>
        </w:rPr>
        <w:t xml:space="preserve"> (</w:t>
      </w:r>
      <w:hyperlink r:id="rId33" w:history="1">
        <w:r w:rsidR="00A84875" w:rsidRPr="00A7763E">
          <w:rPr>
            <w:rStyle w:val="Hyperlink"/>
            <w:rFonts w:cstheme="minorHAnsi"/>
            <w:shd w:val="clear" w:color="auto" w:fill="FFFFFF"/>
            <w:lang w:val="en-US"/>
          </w:rPr>
          <w:t>OL MLT 1/2019</w:t>
        </w:r>
      </w:hyperlink>
      <w:r w:rsidR="00A84875" w:rsidRPr="00A7763E">
        <w:rPr>
          <w:rFonts w:cstheme="minorHAnsi"/>
          <w:shd w:val="clear" w:color="auto" w:fill="FFFFFF"/>
          <w:lang w:val="en-US"/>
        </w:rPr>
        <w:t>)</w:t>
      </w:r>
      <w:r w:rsidR="006F45AE" w:rsidRPr="00A7763E">
        <w:rPr>
          <w:rFonts w:cstheme="minorHAnsi"/>
          <w:shd w:val="clear" w:color="auto" w:fill="FFFFFF"/>
          <w:lang w:val="en-US"/>
        </w:rPr>
        <w:t xml:space="preserve">, available at </w:t>
      </w:r>
      <w:hyperlink r:id="rId34" w:history="1">
        <w:r w:rsidR="006F45AE" w:rsidRPr="00A7763E">
          <w:rPr>
            <w:rStyle w:val="Hyperlink"/>
            <w:rFonts w:cstheme="minorHAnsi"/>
            <w:shd w:val="clear" w:color="auto" w:fill="FFFFFF"/>
            <w:lang w:val="en-US"/>
          </w:rPr>
          <w:t>https://spcommreports.ohchr.org/Tmsearch/TMDocuments</w:t>
        </w:r>
      </w:hyperlink>
      <w:r w:rsidR="006F45AE" w:rsidRPr="00A7763E">
        <w:rPr>
          <w:rFonts w:cstheme="minorHAnsi"/>
          <w:shd w:val="clear" w:color="auto" w:fill="FFFFFF"/>
          <w:lang w:val="en-US"/>
        </w:rPr>
        <w:t>)</w:t>
      </w:r>
      <w:r w:rsidR="00270817" w:rsidRPr="00A7763E">
        <w:rPr>
          <w:rFonts w:cstheme="minorHAnsi"/>
          <w:shd w:val="clear" w:color="auto" w:fill="FFFFFF"/>
          <w:lang w:val="en-US"/>
        </w:rPr>
        <w:t xml:space="preserve">. Her case was included in the </w:t>
      </w:r>
      <w:r w:rsidR="00CA65DB" w:rsidRPr="00A7763E">
        <w:rPr>
          <w:rFonts w:cstheme="minorHAnsi"/>
          <w:shd w:val="clear" w:color="auto" w:fill="FFFFFF"/>
          <w:lang w:val="en-US"/>
        </w:rPr>
        <w:t xml:space="preserve">2019 Report </w:t>
      </w:r>
      <w:r w:rsidR="00CA65DB" w:rsidRPr="00A7763E">
        <w:rPr>
          <w:rFonts w:cstheme="minorHAnsi"/>
          <w:lang w:val="en-US"/>
        </w:rPr>
        <w:t>of the UN Secretary-General on reprisals (</w:t>
      </w:r>
      <w:hyperlink r:id="rId35" w:history="1">
        <w:r w:rsidR="00270817" w:rsidRPr="00A7763E">
          <w:rPr>
            <w:rStyle w:val="Hyperlink"/>
            <w:rFonts w:cstheme="minorHAnsi"/>
            <w:shd w:val="clear" w:color="auto" w:fill="FFFFFF"/>
            <w:lang w:val="en-US"/>
          </w:rPr>
          <w:t>A/HRC/42/30</w:t>
        </w:r>
      </w:hyperlink>
      <w:r w:rsidR="00CA65DB" w:rsidRPr="00A7763E">
        <w:rPr>
          <w:rFonts w:cstheme="minorHAnsi"/>
          <w:shd w:val="clear" w:color="auto" w:fill="FFFFFF"/>
          <w:lang w:val="en-US"/>
        </w:rPr>
        <w:t xml:space="preserve"> para 70, 71).</w:t>
      </w:r>
    </w:p>
    <w:p w14:paraId="09F46E7D" w14:textId="670B733C" w:rsidR="004732FB" w:rsidRPr="00AA0504" w:rsidRDefault="004732FB" w:rsidP="004732FB">
      <w:pPr>
        <w:jc w:val="both"/>
        <w:rPr>
          <w:iCs/>
          <w:lang w:val="en-GB"/>
        </w:rPr>
      </w:pPr>
      <w:r w:rsidRPr="00A7763E">
        <w:rPr>
          <w:iCs/>
          <w:lang w:val="en-US"/>
        </w:rPr>
        <w:t xml:space="preserve">In her February 2021 global update to the UN Human Rights Council, the UN High Commissioner for Human Rights expressed concern about measures in several EU countries restricting the work of organizations that protect migrants’ rights and deliver life-saving assistance. She noted that criminal or administrative proceedings had been initiated in </w:t>
      </w:r>
      <w:r w:rsidRPr="00A7763E">
        <w:rPr>
          <w:rStyle w:val="Strong"/>
          <w:b w:val="0"/>
          <w:lang w:val="en-US"/>
        </w:rPr>
        <w:t>Malta</w:t>
      </w:r>
      <w:r w:rsidRPr="00A7763E">
        <w:rPr>
          <w:b/>
          <w:iCs/>
          <w:lang w:val="en-US"/>
        </w:rPr>
        <w:t xml:space="preserve"> </w:t>
      </w:r>
      <w:r w:rsidRPr="00A7763E">
        <w:rPr>
          <w:iCs/>
          <w:lang w:val="en-US"/>
        </w:rPr>
        <w:t>against humanitarian actors involved in search and rescue in the Mediterranean. (</w:t>
      </w:r>
      <w:hyperlink r:id="rId36" w:history="1">
        <w:r w:rsidRPr="00A7763E">
          <w:rPr>
            <w:rStyle w:val="Hyperlink"/>
            <w:iCs/>
            <w:lang w:val="en-US"/>
          </w:rPr>
          <w:t>www.ohchr.org/EN/NewsEvents/Pages/DisplayNews.aspx?NewsID=26806&amp;LangID=E</w:t>
        </w:r>
      </w:hyperlink>
      <w:r w:rsidRPr="00A7763E">
        <w:rPr>
          <w:iCs/>
          <w:lang w:val="en-US"/>
        </w:rPr>
        <w:t>).</w:t>
      </w:r>
      <w:r>
        <w:rPr>
          <w:iCs/>
          <w:lang w:val="en-US"/>
        </w:rPr>
        <w:t xml:space="preserve"> </w:t>
      </w:r>
    </w:p>
    <w:p w14:paraId="6188EECA" w14:textId="77777777" w:rsidR="001B7CA2" w:rsidRPr="001B7CA2" w:rsidRDefault="001B7CA2" w:rsidP="001B7CA2">
      <w:pPr>
        <w:rPr>
          <w:lang w:val="en-GB"/>
        </w:rPr>
      </w:pPr>
      <w:r w:rsidRPr="001B7CA2">
        <w:rPr>
          <w:b/>
          <w:bCs/>
          <w:i/>
          <w:iCs/>
          <w:lang w:val="en-GB"/>
        </w:rPr>
        <w:t xml:space="preserve">E. Initiatives to foster a rule of law culture </w:t>
      </w:r>
    </w:p>
    <w:p w14:paraId="5D3DA062" w14:textId="77777777"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203ECA1D" w14:textId="77777777" w:rsidR="001B7CA2" w:rsidRPr="00DF26EC" w:rsidRDefault="001B7CA2" w:rsidP="001B7CA2">
      <w:r w:rsidRPr="00DF26EC">
        <w:rPr>
          <w:b/>
          <w:bCs/>
          <w:i/>
          <w:iCs/>
        </w:rPr>
        <w:t>Other – please specify</w:t>
      </w:r>
    </w:p>
    <w:p w14:paraId="7E55338D" w14:textId="77777777" w:rsidR="001B7CA2" w:rsidRDefault="001B7CA2" w:rsidP="00E75F98">
      <w:pPr>
        <w:jc w:val="both"/>
        <w:rPr>
          <w:rFonts w:cstheme="minorHAnsi"/>
          <w:lang w:val="en-GB"/>
        </w:rPr>
      </w:pPr>
    </w:p>
    <w:p w14:paraId="6B297B43" w14:textId="77777777"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37"/>
      <w:endnotePr>
        <w:numFmt w:val="decimal"/>
      </w:endnotePr>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AD167D" w16cid:durableId="23CA3DF5"/>
  <w16cid:commentId w16cid:paraId="308E159E" w16cid:durableId="23CA3DF6"/>
  <w16cid:commentId w16cid:paraId="7254BE93" w16cid:durableId="23CA3DF7"/>
  <w16cid:commentId w16cid:paraId="7B2D286F" w16cid:durableId="23CA3D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B7F8C" w14:textId="77777777" w:rsidR="00947DE6" w:rsidRDefault="00947DE6" w:rsidP="00AB6BD8">
      <w:pPr>
        <w:spacing w:after="0" w:line="240" w:lineRule="auto"/>
      </w:pPr>
      <w:r>
        <w:separator/>
      </w:r>
    </w:p>
  </w:endnote>
  <w:endnote w:type="continuationSeparator" w:id="0">
    <w:p w14:paraId="6668F82E" w14:textId="77777777" w:rsidR="00947DE6" w:rsidRDefault="00947DE6"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41E21DB5" w:rsidR="00753910" w:rsidRDefault="00753910">
        <w:pPr>
          <w:pStyle w:val="Footer"/>
          <w:jc w:val="center"/>
        </w:pPr>
        <w:r>
          <w:fldChar w:fldCharType="begin"/>
        </w:r>
        <w:r>
          <w:instrText>PAGE   \* MERGEFORMAT</w:instrText>
        </w:r>
        <w:r>
          <w:fldChar w:fldCharType="separate"/>
        </w:r>
        <w:r w:rsidR="00CB0AB6" w:rsidRPr="00CB0AB6">
          <w:rPr>
            <w:noProof/>
            <w:lang w:val="fr-FR"/>
          </w:rPr>
          <w:t>7</w:t>
        </w:r>
        <w:r>
          <w:fldChar w:fldCharType="end"/>
        </w:r>
      </w:p>
    </w:sdtContent>
  </w:sdt>
  <w:p w14:paraId="1E65FFBB" w14:textId="77777777" w:rsidR="00753910" w:rsidRDefault="007539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7A9AE" w14:textId="77777777" w:rsidR="00947DE6" w:rsidRDefault="00947DE6" w:rsidP="00AB6BD8">
      <w:pPr>
        <w:spacing w:after="0" w:line="240" w:lineRule="auto"/>
      </w:pPr>
      <w:r>
        <w:separator/>
      </w:r>
    </w:p>
  </w:footnote>
  <w:footnote w:type="continuationSeparator" w:id="0">
    <w:p w14:paraId="6AD08D5C" w14:textId="77777777" w:rsidR="00947DE6" w:rsidRDefault="00947DE6"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5230C"/>
    <w:multiLevelType w:val="hybridMultilevel"/>
    <w:tmpl w:val="83A0024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4"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7C7E40FA"/>
    <w:multiLevelType w:val="hybridMultilevel"/>
    <w:tmpl w:val="18828D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activeWritingStyle w:appName="MSWord" w:lang="fr-FR"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80FDC"/>
    <w:rsid w:val="000A4FD6"/>
    <w:rsid w:val="000B69A9"/>
    <w:rsid w:val="000C573B"/>
    <w:rsid w:val="000F74F4"/>
    <w:rsid w:val="001113FE"/>
    <w:rsid w:val="00137F92"/>
    <w:rsid w:val="00145EB8"/>
    <w:rsid w:val="00195595"/>
    <w:rsid w:val="001B747A"/>
    <w:rsid w:val="001B7CA2"/>
    <w:rsid w:val="001C52D1"/>
    <w:rsid w:val="001C79A2"/>
    <w:rsid w:val="001C7CCF"/>
    <w:rsid w:val="002057FA"/>
    <w:rsid w:val="00217928"/>
    <w:rsid w:val="00221C79"/>
    <w:rsid w:val="00251082"/>
    <w:rsid w:val="00270817"/>
    <w:rsid w:val="00275AE3"/>
    <w:rsid w:val="002C15AB"/>
    <w:rsid w:val="002D45D1"/>
    <w:rsid w:val="002F18A5"/>
    <w:rsid w:val="00317512"/>
    <w:rsid w:val="00322954"/>
    <w:rsid w:val="00332AC6"/>
    <w:rsid w:val="00340DEF"/>
    <w:rsid w:val="0037387D"/>
    <w:rsid w:val="00383787"/>
    <w:rsid w:val="00395BA3"/>
    <w:rsid w:val="003E569E"/>
    <w:rsid w:val="004444CF"/>
    <w:rsid w:val="00451BE5"/>
    <w:rsid w:val="004678C5"/>
    <w:rsid w:val="004732FB"/>
    <w:rsid w:val="004809CC"/>
    <w:rsid w:val="004A0573"/>
    <w:rsid w:val="004B2FFA"/>
    <w:rsid w:val="005010E1"/>
    <w:rsid w:val="00512E87"/>
    <w:rsid w:val="00546905"/>
    <w:rsid w:val="005532E5"/>
    <w:rsid w:val="005A1A1D"/>
    <w:rsid w:val="00610F84"/>
    <w:rsid w:val="0063659A"/>
    <w:rsid w:val="00655333"/>
    <w:rsid w:val="0066480F"/>
    <w:rsid w:val="006B0E8E"/>
    <w:rsid w:val="006B38F5"/>
    <w:rsid w:val="006C7E0B"/>
    <w:rsid w:val="006F45AE"/>
    <w:rsid w:val="006F4B95"/>
    <w:rsid w:val="00711CDE"/>
    <w:rsid w:val="00716932"/>
    <w:rsid w:val="00732EE8"/>
    <w:rsid w:val="00753910"/>
    <w:rsid w:val="00760B95"/>
    <w:rsid w:val="00775D96"/>
    <w:rsid w:val="00783644"/>
    <w:rsid w:val="007F3721"/>
    <w:rsid w:val="0080379C"/>
    <w:rsid w:val="00812CA6"/>
    <w:rsid w:val="00815599"/>
    <w:rsid w:val="00826140"/>
    <w:rsid w:val="00861F1A"/>
    <w:rsid w:val="008628EF"/>
    <w:rsid w:val="00867498"/>
    <w:rsid w:val="00883F87"/>
    <w:rsid w:val="00886A6A"/>
    <w:rsid w:val="008978AD"/>
    <w:rsid w:val="008A1B74"/>
    <w:rsid w:val="008A7229"/>
    <w:rsid w:val="008B32C1"/>
    <w:rsid w:val="008B44D5"/>
    <w:rsid w:val="008B5DE9"/>
    <w:rsid w:val="008C7A94"/>
    <w:rsid w:val="008E537C"/>
    <w:rsid w:val="008F5F0F"/>
    <w:rsid w:val="00916B8E"/>
    <w:rsid w:val="00935D3E"/>
    <w:rsid w:val="00947DE6"/>
    <w:rsid w:val="00976617"/>
    <w:rsid w:val="00997215"/>
    <w:rsid w:val="009D5E3E"/>
    <w:rsid w:val="00A16319"/>
    <w:rsid w:val="00A7763E"/>
    <w:rsid w:val="00A84875"/>
    <w:rsid w:val="00A95EFB"/>
    <w:rsid w:val="00AA605D"/>
    <w:rsid w:val="00AA6A6E"/>
    <w:rsid w:val="00AB4073"/>
    <w:rsid w:val="00AB6BD8"/>
    <w:rsid w:val="00AE3D8C"/>
    <w:rsid w:val="00B54E3F"/>
    <w:rsid w:val="00B669A0"/>
    <w:rsid w:val="00B74487"/>
    <w:rsid w:val="00B837B5"/>
    <w:rsid w:val="00B87B8F"/>
    <w:rsid w:val="00B94426"/>
    <w:rsid w:val="00BA2D78"/>
    <w:rsid w:val="00BB4ADF"/>
    <w:rsid w:val="00BB67D7"/>
    <w:rsid w:val="00BC1D9A"/>
    <w:rsid w:val="00BE3564"/>
    <w:rsid w:val="00BF74A7"/>
    <w:rsid w:val="00C3407A"/>
    <w:rsid w:val="00C34944"/>
    <w:rsid w:val="00C46DCD"/>
    <w:rsid w:val="00C84CA2"/>
    <w:rsid w:val="00CA65DB"/>
    <w:rsid w:val="00CB0AB6"/>
    <w:rsid w:val="00CC6B37"/>
    <w:rsid w:val="00CD1815"/>
    <w:rsid w:val="00CF698C"/>
    <w:rsid w:val="00D801C7"/>
    <w:rsid w:val="00D848D8"/>
    <w:rsid w:val="00DA2342"/>
    <w:rsid w:val="00DB13E9"/>
    <w:rsid w:val="00E7579B"/>
    <w:rsid w:val="00E75F98"/>
    <w:rsid w:val="00E93042"/>
    <w:rsid w:val="00EE4AA9"/>
    <w:rsid w:val="00EF36D6"/>
    <w:rsid w:val="00EF4DF8"/>
    <w:rsid w:val="00EF66B4"/>
    <w:rsid w:val="00F01B1E"/>
    <w:rsid w:val="00F22CE5"/>
    <w:rsid w:val="00FA45C3"/>
    <w:rsid w:val="00FA4C26"/>
    <w:rsid w:val="00FE1807"/>
    <w:rsid w:val="00FE6EB0"/>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lblnewsfulltext">
    <w:name w:val="lblnewsfulltext"/>
    <w:basedOn w:val="DefaultParagraphFont"/>
    <w:rsid w:val="00716932"/>
  </w:style>
  <w:style w:type="character" w:styleId="Emphasis">
    <w:name w:val="Emphasis"/>
    <w:basedOn w:val="DefaultParagraphFont"/>
    <w:uiPriority w:val="20"/>
    <w:qFormat/>
    <w:rsid w:val="0063659A"/>
    <w:rPr>
      <w:i/>
      <w:iCs/>
    </w:rPr>
  </w:style>
  <w:style w:type="character" w:styleId="Strong">
    <w:name w:val="Strong"/>
    <w:basedOn w:val="DefaultParagraphFont"/>
    <w:uiPriority w:val="22"/>
    <w:qFormat/>
    <w:rsid w:val="004732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564168">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RPD/C/MLT/CO/1&amp;Lang=En" TargetMode="External"/><Relationship Id="rId13" Type="http://schemas.openxmlformats.org/officeDocument/2006/relationships/hyperlink" Target="http://daccess-ods.un.org/access.nsf/Get?Open&amp;DS=A/HRC/40/17&amp;Lang=E" TargetMode="External"/><Relationship Id="rId18" Type="http://schemas.openxmlformats.org/officeDocument/2006/relationships/hyperlink" Target="https://spcommreports.ohchr.org/TMResultsBase/DownLoadPublicCommunicationFile?gId=23952" TargetMode="External"/><Relationship Id="rId26" Type="http://schemas.openxmlformats.org/officeDocument/2006/relationships/hyperlink" Target="https://www.ohchr.org/en/NewsEvents/Pages/DisplayNews.aspx?NewsID=25441&amp;LangID=E"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ohchr.org/en/NewsEvents/Pages/DisplayNews.aspx?NewsID=25381&amp;LangID=E" TargetMode="External"/><Relationship Id="rId34" Type="http://schemas.openxmlformats.org/officeDocument/2006/relationships/hyperlink" Target="https://spcommreports.ohchr.org/Tmsearch/TMDocuments" TargetMode="External"/><Relationship Id="rId7" Type="http://schemas.openxmlformats.org/officeDocument/2006/relationships/endnotes" Target="endnotes.xml"/><Relationship Id="rId12" Type="http://schemas.openxmlformats.org/officeDocument/2006/relationships/hyperlink" Target="https://undocs.org/CRC/C/MLT/CO/3-6" TargetMode="External"/><Relationship Id="rId17" Type="http://schemas.openxmlformats.org/officeDocument/2006/relationships/hyperlink" Target="https://undocs.org/CRC/C/MLT/CO/3-6" TargetMode="External"/><Relationship Id="rId25" Type="http://schemas.openxmlformats.org/officeDocument/2006/relationships/hyperlink" Target="https://spcommreports.ohchr.org/Tmsearch/TMDocuments" TargetMode="External"/><Relationship Id="rId33" Type="http://schemas.openxmlformats.org/officeDocument/2006/relationships/hyperlink" Target="https://spcommreports.ohchr.org/TMResultsBase/DownLoadPublicCommunicationFile?gId=24558"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ohchr.org/en/NewsEvents/Pages/DisplayNews.aspx?NewsID=24569&amp;LangID=E" TargetMode="External"/><Relationship Id="rId20" Type="http://schemas.openxmlformats.org/officeDocument/2006/relationships/hyperlink" Target="https://www.ohchr.org/en/NewsEvents/Pages/DisplayNews.aspx?NewsID=25150&amp;LangID=E" TargetMode="External"/><Relationship Id="rId29" Type="http://schemas.openxmlformats.org/officeDocument/2006/relationships/hyperlink" Target="http://www.ohchr.org/en/NewsEvents/Pages/DisplayNews.aspx?NewsID=26337&amp;LangI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docs.org/CRC/C/MLT/CO/3-6" TargetMode="External"/><Relationship Id="rId24" Type="http://schemas.openxmlformats.org/officeDocument/2006/relationships/hyperlink" Target="https://spcommreports.ohchr.org/TMResultsBase/DownLoadPublicCommunicationFile?gId=25001" TargetMode="External"/><Relationship Id="rId32" Type="http://schemas.openxmlformats.org/officeDocument/2006/relationships/hyperlink" Target="https://undocs.org/CRC/C/MLT/CO/3-6" TargetMode="External"/><Relationship Id="rId37" Type="http://schemas.openxmlformats.org/officeDocument/2006/relationships/footer" Target="footer1.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undocs.org/CRC/C/MLT/CO/3-6" TargetMode="External"/><Relationship Id="rId23" Type="http://schemas.openxmlformats.org/officeDocument/2006/relationships/hyperlink" Target="https://documents-dds-ny.un.org/doc/UNDOC/GEN/G19/043/27/PDF/G1904327.pdf?OpenElement" TargetMode="External"/><Relationship Id="rId28" Type="http://schemas.openxmlformats.org/officeDocument/2006/relationships/hyperlink" Target="https://spcommreports.ohchr.org/Tmsearch/TMDocuments" TargetMode="External"/><Relationship Id="rId36" Type="http://schemas.openxmlformats.org/officeDocument/2006/relationships/hyperlink" Target="http://www.ohchr.org/EN/NewsEvents/Pages/DisplayNews.aspx?NewsID=26806&amp;LangID=E" TargetMode="External"/><Relationship Id="rId10" Type="http://schemas.openxmlformats.org/officeDocument/2006/relationships/hyperlink" Target="https://tbinternet.ohchr.org/_layouts/15/treatybodyexternal/Download.aspx?symbolno=CRPD/C/MLT/CO/1&amp;Lang=En" TargetMode="External"/><Relationship Id="rId19" Type="http://schemas.openxmlformats.org/officeDocument/2006/relationships/hyperlink" Target="https://spcommreports.ohchr.org/Tmsearch/TMDocuments" TargetMode="External"/><Relationship Id="rId31" Type="http://schemas.openxmlformats.org/officeDocument/2006/relationships/hyperlink" Target="https://undocs.org/CRC/C/MLT/CO/3-6" TargetMode="External"/><Relationship Id="rId4" Type="http://schemas.openxmlformats.org/officeDocument/2006/relationships/settings" Target="settings.xml"/><Relationship Id="rId9" Type="http://schemas.openxmlformats.org/officeDocument/2006/relationships/hyperlink" Target="http://www.ohchr.org/en/NewsEvents/Pages/DisplayNews.aspx?NewsID=26337&amp;LangID=E" TargetMode="External"/><Relationship Id="rId14" Type="http://schemas.openxmlformats.org/officeDocument/2006/relationships/hyperlink" Target="https://documents-dds-ny.un.org/doc/UNDOC/GEN/G19/043/27/PDF/G1904327.pdf?OpenElement" TargetMode="External"/><Relationship Id="rId22" Type="http://schemas.openxmlformats.org/officeDocument/2006/relationships/hyperlink" Target="http://daccess-ods.un.org/access.nsf/Get?Open&amp;DS=A/HRC/40/17&amp;Lang=E" TargetMode="External"/><Relationship Id="rId27" Type="http://schemas.openxmlformats.org/officeDocument/2006/relationships/hyperlink" Target="file:///C:\Users\Marie-Dominique\Documents\1%20-%20ROE\RoL\EU%20ANNUAL%20REPORT%20ROL\2021\country%20chapters\back%20from%20GVA\MLT&#160;1\2020" TargetMode="External"/><Relationship Id="rId30" Type="http://schemas.openxmlformats.org/officeDocument/2006/relationships/hyperlink" Target="https://tbinternet.ohchr.org/_layouts/15/treatybodyexternal/Download.aspx?symbolno=CRPD/C/MLT/CO/1&amp;Lang=En" TargetMode="External"/><Relationship Id="rId35" Type="http://schemas.openxmlformats.org/officeDocument/2006/relationships/hyperlink" Target="https://undocs.org/en/A/HRC/42/3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4A33C-E85B-4B6A-AD40-A865696EE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3372</Words>
  <Characters>19227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2021-03-05T15:02:00Z</dcterms:created>
  <dcterms:modified xsi:type="dcterms:W3CDTF">2021-03-05T15:02:00Z</dcterms:modified>
</cp:coreProperties>
</file>